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01858">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center"/>
        <w:textAlignment w:val="auto"/>
        <w:rPr>
          <w:rFonts w:hint="eastAsia" w:ascii="宋体" w:hAnsi="宋体" w:cs="宋体"/>
          <w:sz w:val="36"/>
          <w:szCs w:val="36"/>
          <w:highlight w:val="none"/>
          <w:lang w:val="en-US" w:eastAsia="zh-CN"/>
        </w:rPr>
      </w:pPr>
      <w:bookmarkStart w:id="27" w:name="_GoBack"/>
      <w:r>
        <w:rPr>
          <w:rFonts w:hint="eastAsia" w:ascii="宋体" w:hAnsi="宋体" w:cs="宋体"/>
          <w:sz w:val="36"/>
          <w:szCs w:val="36"/>
          <w:highlight w:val="none"/>
          <w:lang w:val="en-US" w:eastAsia="zh-CN"/>
        </w:rPr>
        <w:t>贵州省人民医院部分医用耗材、体外诊断试剂采购项目（THZB-8）</w:t>
      </w:r>
      <w:bookmarkEnd w:id="27"/>
      <w:r>
        <w:rPr>
          <w:rFonts w:hint="eastAsia" w:ascii="宋体" w:hAnsi="宋体" w:cs="宋体"/>
          <w:sz w:val="36"/>
          <w:szCs w:val="36"/>
          <w:highlight w:val="none"/>
          <w:lang w:val="en-US" w:eastAsia="zh-CN"/>
        </w:rPr>
        <w:t>比选公告</w:t>
      </w:r>
    </w:p>
    <w:p w14:paraId="7D1026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贵州泰禾云工程咨询有限公司</w:t>
      </w:r>
      <w:r>
        <w:rPr>
          <w:rFonts w:hint="eastAsia" w:ascii="宋体" w:hAnsi="宋体" w:eastAsia="宋体" w:cs="宋体"/>
          <w:color w:val="auto"/>
          <w:sz w:val="24"/>
          <w:szCs w:val="24"/>
          <w:highlight w:val="none"/>
        </w:rPr>
        <w:t>受</w:t>
      </w:r>
      <w:r>
        <w:rPr>
          <w:rFonts w:hint="eastAsia" w:ascii="宋体" w:hAnsi="宋体" w:eastAsia="宋体" w:cs="宋体"/>
          <w:color w:val="auto"/>
          <w:sz w:val="24"/>
          <w:szCs w:val="24"/>
          <w:highlight w:val="none"/>
          <w:lang w:val="en-US" w:eastAsia="zh-CN"/>
        </w:rPr>
        <w:t>贵州省人民医院</w:t>
      </w:r>
      <w:r>
        <w:rPr>
          <w:rFonts w:hint="eastAsia" w:ascii="宋体" w:hAnsi="宋体" w:eastAsia="宋体" w:cs="宋体"/>
          <w:color w:val="auto"/>
          <w:sz w:val="24"/>
          <w:szCs w:val="24"/>
          <w:highlight w:val="none"/>
        </w:rPr>
        <w:t>委托，对以下项目进行国内</w:t>
      </w:r>
      <w:r>
        <w:rPr>
          <w:rFonts w:hint="eastAsia" w:ascii="宋体" w:hAnsi="宋体" w:eastAsia="宋体" w:cs="宋体"/>
          <w:color w:val="auto"/>
          <w:sz w:val="24"/>
          <w:szCs w:val="24"/>
          <w:highlight w:val="none"/>
          <w:lang w:val="en-US" w:eastAsia="zh-CN"/>
        </w:rPr>
        <w:t>比选</w:t>
      </w:r>
      <w:r>
        <w:rPr>
          <w:rFonts w:hint="eastAsia" w:ascii="宋体" w:hAnsi="宋体" w:eastAsia="宋体" w:cs="宋体"/>
          <w:color w:val="auto"/>
          <w:sz w:val="24"/>
          <w:szCs w:val="24"/>
          <w:highlight w:val="none"/>
        </w:rPr>
        <w:t>采购，欢迎合格的供应商提交密封响应文件参与响应报价。</w:t>
      </w:r>
    </w:p>
    <w:p w14:paraId="3E1B04F4">
      <w:pPr>
        <w:pStyle w:val="4"/>
        <w:pageBreakBefore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highlight w:val="none"/>
        </w:rPr>
      </w:pPr>
      <w:bookmarkStart w:id="0" w:name="_Toc17312"/>
      <w:bookmarkStart w:id="1" w:name="_Toc5110"/>
      <w:bookmarkStart w:id="2" w:name="_Toc3486"/>
      <w:bookmarkStart w:id="3" w:name="_Toc13231"/>
      <w:r>
        <w:rPr>
          <w:rFonts w:hint="eastAsia" w:ascii="宋体" w:hAnsi="宋体" w:eastAsia="宋体" w:cs="宋体"/>
          <w:color w:val="auto"/>
          <w:sz w:val="24"/>
          <w:szCs w:val="24"/>
          <w:highlight w:val="none"/>
        </w:rPr>
        <w:t>一、采购项目内容</w:t>
      </w:r>
      <w:bookmarkEnd w:id="0"/>
      <w:bookmarkEnd w:id="1"/>
      <w:bookmarkEnd w:id="2"/>
      <w:bookmarkEnd w:id="3"/>
    </w:p>
    <w:p w14:paraId="213EBB32">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1</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rPr>
        <w:t>项目名称：</w:t>
      </w:r>
      <w:r>
        <w:rPr>
          <w:rFonts w:hint="eastAsia" w:ascii="宋体" w:hAnsi="宋体" w:eastAsia="宋体" w:cs="宋体"/>
          <w:color w:val="auto"/>
          <w:spacing w:val="4"/>
          <w:sz w:val="24"/>
          <w:szCs w:val="24"/>
          <w:highlight w:val="none"/>
          <w:lang w:val="en-US" w:eastAsia="zh-CN"/>
        </w:rPr>
        <w:t>贵州省人民医院部分医用耗材、体外诊断试剂采购项目（THZB-8）</w:t>
      </w:r>
    </w:p>
    <w:p w14:paraId="09976D29">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2</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rPr>
        <w:t>项目编号：</w:t>
      </w:r>
      <w:r>
        <w:rPr>
          <w:rFonts w:hint="eastAsia" w:ascii="宋体" w:hAnsi="宋体" w:eastAsia="宋体" w:cs="宋体"/>
          <w:color w:val="auto"/>
          <w:spacing w:val="4"/>
          <w:sz w:val="24"/>
          <w:szCs w:val="24"/>
          <w:highlight w:val="none"/>
          <w:lang w:eastAsia="zh-CN"/>
        </w:rPr>
        <w:t>THZB2026-290ZFHW</w:t>
      </w:r>
      <w:r>
        <w:rPr>
          <w:rFonts w:hint="eastAsia" w:ascii="宋体" w:hAnsi="宋体" w:eastAsia="宋体" w:cs="宋体"/>
          <w:color w:val="auto"/>
          <w:spacing w:val="4"/>
          <w:sz w:val="24"/>
          <w:szCs w:val="24"/>
          <w:highlight w:val="none"/>
          <w:lang w:val="en-US" w:eastAsia="zh-CN"/>
        </w:rPr>
        <w:t xml:space="preserve"> </w:t>
      </w:r>
    </w:p>
    <w:p w14:paraId="5F5D411D">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3</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rPr>
        <w:t>项目需求：详见</w:t>
      </w:r>
      <w:r>
        <w:rPr>
          <w:rFonts w:hint="eastAsia" w:ascii="宋体" w:hAnsi="宋体" w:eastAsia="宋体" w:cs="宋体"/>
          <w:color w:val="auto"/>
          <w:spacing w:val="4"/>
          <w:sz w:val="24"/>
          <w:szCs w:val="24"/>
          <w:highlight w:val="none"/>
          <w:lang w:val="en-US" w:eastAsia="zh-CN"/>
        </w:rPr>
        <w:t>比选公告附件</w:t>
      </w:r>
    </w:p>
    <w:p w14:paraId="1F798B60">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4.投标供应商可投报一个或多个品目。</w:t>
      </w:r>
    </w:p>
    <w:p w14:paraId="5188C716">
      <w:pPr>
        <w:pStyle w:val="4"/>
        <w:pageBreakBefore w:val="0"/>
        <w:kinsoku/>
        <w:wordWrap w:val="0"/>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highlight w:val="none"/>
        </w:rPr>
      </w:pPr>
      <w:bookmarkStart w:id="4" w:name="_Toc17204"/>
      <w:bookmarkStart w:id="5" w:name="_Toc3022"/>
      <w:bookmarkStart w:id="6" w:name="_Toc15959"/>
      <w:r>
        <w:rPr>
          <w:rFonts w:hint="eastAsia" w:ascii="宋体" w:hAnsi="宋体" w:eastAsia="宋体" w:cs="宋体"/>
          <w:color w:val="auto"/>
          <w:sz w:val="24"/>
          <w:szCs w:val="24"/>
          <w:highlight w:val="none"/>
        </w:rPr>
        <w:t>二、供应商资格要求</w:t>
      </w:r>
      <w:bookmarkEnd w:id="4"/>
      <w:bookmarkEnd w:id="5"/>
      <w:bookmarkEnd w:id="6"/>
    </w:p>
    <w:p w14:paraId="15296A69">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rPr>
      </w:pPr>
      <w:bookmarkStart w:id="7" w:name="_Toc6128"/>
      <w:bookmarkStart w:id="8" w:name="_Toc6003"/>
      <w:r>
        <w:rPr>
          <w:rFonts w:hint="eastAsia" w:ascii="宋体" w:hAnsi="宋体" w:eastAsia="宋体" w:cs="宋体"/>
          <w:color w:val="auto"/>
          <w:spacing w:val="4"/>
          <w:sz w:val="24"/>
          <w:szCs w:val="24"/>
          <w:highlight w:val="none"/>
        </w:rPr>
        <w:t>（一）通用资格要求：</w:t>
      </w:r>
    </w:p>
    <w:p w14:paraId="75A17B9B">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w:t>
      </w:r>
      <w:r>
        <w:rPr>
          <w:rFonts w:hint="eastAsia" w:hAnsi="宋体" w:cs="宋体"/>
          <w:sz w:val="24"/>
          <w:szCs w:val="24"/>
        </w:rPr>
        <w:t>提供法人或者其他组织的营业执照等证明文件；</w:t>
      </w:r>
    </w:p>
    <w:p w14:paraId="3E331417">
      <w:pPr>
        <w:pageBreakBefore w:val="0"/>
        <w:kinsoku/>
        <w:wordWrap w:val="0"/>
        <w:overflowPunct/>
        <w:topLinePunct w:val="0"/>
        <w:autoSpaceDE/>
        <w:autoSpaceDN/>
        <w:bidi w:val="0"/>
        <w:adjustRightInd/>
        <w:snapToGrid/>
        <w:spacing w:line="360" w:lineRule="auto"/>
        <w:ind w:firstLine="498" w:firstLineChars="200"/>
        <w:textAlignment w:val="auto"/>
        <w:rPr>
          <w:rFonts w:hint="eastAsia" w:ascii="宋体" w:hAnsi="宋体" w:eastAsia="宋体" w:cs="宋体"/>
          <w:b/>
          <w:bCs/>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2.财务状况报告（提供经合法审计机构出具的2024年度或以后的财务审计报告，或投标截止时间前3个月内银行出具的有效的资信证明）；</w:t>
      </w:r>
    </w:p>
    <w:p w14:paraId="399914BB">
      <w:pPr>
        <w:pageBreakBefore w:val="0"/>
        <w:kinsoku/>
        <w:wordWrap w:val="0"/>
        <w:overflowPunct/>
        <w:topLinePunct w:val="0"/>
        <w:autoSpaceDE/>
        <w:autoSpaceDN/>
        <w:bidi w:val="0"/>
        <w:adjustRightInd/>
        <w:snapToGrid/>
        <w:spacing w:line="360" w:lineRule="auto"/>
        <w:ind w:firstLine="498" w:firstLineChars="200"/>
        <w:textAlignment w:val="auto"/>
        <w:rPr>
          <w:rFonts w:hint="eastAsia" w:ascii="宋体" w:hAnsi="宋体" w:eastAsia="宋体" w:cs="宋体"/>
          <w:b/>
          <w:bCs/>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3.依法缴纳税收的相关材料，提供2025年6月至今任意1个月的有效纳税证明或比选公告发布日期后税务机关出具的有效的无欠税证明；</w:t>
      </w:r>
    </w:p>
    <w:p w14:paraId="613941DB">
      <w:pPr>
        <w:pageBreakBefore w:val="0"/>
        <w:kinsoku/>
        <w:wordWrap w:val="0"/>
        <w:overflowPunct/>
        <w:topLinePunct w:val="0"/>
        <w:autoSpaceDE/>
        <w:autoSpaceDN/>
        <w:bidi w:val="0"/>
        <w:adjustRightInd/>
        <w:snapToGrid/>
        <w:spacing w:line="360" w:lineRule="auto"/>
        <w:ind w:firstLine="498" w:firstLineChars="200"/>
        <w:textAlignment w:val="auto"/>
        <w:rPr>
          <w:rFonts w:hint="default"/>
          <w:b/>
          <w:bCs/>
          <w:highlight w:val="none"/>
          <w:lang w:val="en-US" w:eastAsia="zh-CN"/>
        </w:rPr>
      </w:pPr>
      <w:r>
        <w:rPr>
          <w:rFonts w:hint="eastAsia" w:ascii="宋体" w:hAnsi="宋体" w:eastAsia="宋体" w:cs="宋体"/>
          <w:b/>
          <w:bCs/>
          <w:color w:val="auto"/>
          <w:spacing w:val="4"/>
          <w:sz w:val="24"/>
          <w:szCs w:val="24"/>
          <w:highlight w:val="none"/>
          <w:lang w:val="en-US" w:eastAsia="zh-CN"/>
        </w:rPr>
        <w:t>4.依法缴纳社会保障资金的相关材料，提供2025年6月至今任意1个月的社保缴纳证明；</w:t>
      </w:r>
    </w:p>
    <w:p w14:paraId="00C2DD81">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5.提供具备履行合同所必需的设备和专业技术能力的证明材料；</w:t>
      </w:r>
      <w:r>
        <w:rPr>
          <w:rFonts w:hint="eastAsia" w:ascii="宋体" w:hAnsi="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自行声明</w:t>
      </w:r>
      <w:r>
        <w:rPr>
          <w:rFonts w:hint="eastAsia" w:ascii="宋体" w:hAnsi="宋体" w:cs="宋体"/>
          <w:color w:val="auto"/>
          <w:spacing w:val="4"/>
          <w:sz w:val="24"/>
          <w:szCs w:val="24"/>
          <w:highlight w:val="none"/>
          <w:lang w:val="en-US" w:eastAsia="zh-CN"/>
        </w:rPr>
        <w:t>）</w:t>
      </w:r>
    </w:p>
    <w:p w14:paraId="1E291D67">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6.</w:t>
      </w:r>
      <w:r>
        <w:rPr>
          <w:rFonts w:hint="eastAsia" w:hAnsi="宋体" w:cs="宋体"/>
          <w:sz w:val="24"/>
          <w:szCs w:val="24"/>
        </w:rPr>
        <w:t>提供参加本</w:t>
      </w:r>
      <w:r>
        <w:rPr>
          <w:rFonts w:hint="eastAsia" w:ascii="宋体" w:hAnsi="宋体" w:eastAsia="宋体" w:cs="宋体"/>
          <w:color w:val="auto"/>
          <w:spacing w:val="4"/>
          <w:sz w:val="24"/>
          <w:szCs w:val="24"/>
          <w:highlight w:val="none"/>
          <w:lang w:val="en-US" w:eastAsia="zh-CN"/>
        </w:rPr>
        <w:t>次采购活动前3年内在经营活动中没有重大违法记录的书面声明；</w:t>
      </w:r>
      <w:r>
        <w:rPr>
          <w:rFonts w:hint="eastAsia" w:ascii="宋体" w:hAnsi="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自行声明</w:t>
      </w:r>
      <w:r>
        <w:rPr>
          <w:rFonts w:hint="eastAsia" w:ascii="宋体" w:hAnsi="宋体" w:cs="宋体"/>
          <w:color w:val="auto"/>
          <w:spacing w:val="4"/>
          <w:sz w:val="24"/>
          <w:szCs w:val="24"/>
          <w:highlight w:val="none"/>
          <w:lang w:val="en-US" w:eastAsia="zh-CN"/>
        </w:rPr>
        <w:t>）</w:t>
      </w:r>
    </w:p>
    <w:p w14:paraId="649F2F7D">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7.供应商须承诺：在“信用中国”网站(https://</w:t>
      </w:r>
      <w:r>
        <w:rPr>
          <w:rFonts w:hint="eastAsia" w:ascii="宋体" w:hAnsi="宋体" w:eastAsia="宋体" w:cs="宋体"/>
          <w:color w:val="auto"/>
          <w:spacing w:val="4"/>
          <w:sz w:val="24"/>
          <w:szCs w:val="24"/>
          <w:highlight w:val="none"/>
          <w:lang w:val="en-US" w:eastAsia="zh-CN"/>
        </w:rPr>
        <w:fldChar w:fldCharType="begin"/>
      </w:r>
      <w:r>
        <w:rPr>
          <w:rFonts w:hint="eastAsia" w:ascii="宋体" w:hAnsi="宋体" w:eastAsia="宋体" w:cs="宋体"/>
          <w:color w:val="auto"/>
          <w:spacing w:val="4"/>
          <w:sz w:val="24"/>
          <w:szCs w:val="24"/>
          <w:highlight w:val="none"/>
          <w:lang w:val="en-US" w:eastAsia="zh-CN"/>
        </w:rPr>
        <w:instrText xml:space="preserve"> HYPERLINK "http://www.creditchina.gov.cn" </w:instrText>
      </w:r>
      <w:r>
        <w:rPr>
          <w:rFonts w:hint="eastAsia" w:ascii="宋体" w:hAnsi="宋体" w:eastAsia="宋体" w:cs="宋体"/>
          <w:color w:val="auto"/>
          <w:spacing w:val="4"/>
          <w:sz w:val="24"/>
          <w:szCs w:val="24"/>
          <w:highlight w:val="none"/>
          <w:lang w:val="en-US" w:eastAsia="zh-CN"/>
        </w:rPr>
        <w:fldChar w:fldCharType="separate"/>
      </w:r>
      <w:r>
        <w:rPr>
          <w:rFonts w:hint="eastAsia" w:ascii="宋体" w:hAnsi="宋体" w:eastAsia="宋体" w:cs="宋体"/>
          <w:color w:val="auto"/>
          <w:spacing w:val="4"/>
          <w:sz w:val="24"/>
          <w:szCs w:val="24"/>
          <w:highlight w:val="none"/>
          <w:lang w:val="en-US" w:eastAsia="zh-CN"/>
        </w:rPr>
        <w:t>www.creditchina.gov.cn</w:t>
      </w:r>
      <w:r>
        <w:rPr>
          <w:rFonts w:hint="eastAsia" w:ascii="宋体" w:hAnsi="宋体" w:eastAsia="宋体" w:cs="宋体"/>
          <w:color w:val="auto"/>
          <w:spacing w:val="4"/>
          <w:sz w:val="24"/>
          <w:szCs w:val="24"/>
          <w:highlight w:val="none"/>
          <w:lang w:val="en-US" w:eastAsia="zh-CN"/>
        </w:rPr>
        <w:fldChar w:fldCharType="end"/>
      </w:r>
      <w:r>
        <w:rPr>
          <w:rFonts w:hint="eastAsia" w:ascii="宋体" w:hAnsi="宋体" w:eastAsia="宋体" w:cs="宋体"/>
          <w:color w:val="auto"/>
          <w:spacing w:val="4"/>
          <w:sz w:val="24"/>
          <w:szCs w:val="24"/>
          <w:highlight w:val="none"/>
          <w:lang w:val="en-US" w:eastAsia="zh-CN"/>
        </w:rPr>
        <w:t>)、中国政府采购网(https://www.ccgp.gov.cn)等渠道中查询未被列入失信被执行人名单、重大税收违法失信主体名单、政府采购严重违法失信行为记录名单中，否则取消投标资格，并承担由此造成的一切法律责任及后果；（提供承诺函）</w:t>
      </w:r>
    </w:p>
    <w:p w14:paraId="19F93F7F">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val="en-US" w:eastAsia="zh-CN"/>
        </w:rPr>
        <w:t>（二）</w:t>
      </w:r>
      <w:r>
        <w:rPr>
          <w:rFonts w:hint="eastAsia" w:ascii="宋体" w:hAnsi="宋体" w:eastAsia="宋体" w:cs="宋体"/>
          <w:color w:val="auto"/>
          <w:spacing w:val="4"/>
          <w:sz w:val="24"/>
          <w:szCs w:val="24"/>
          <w:highlight w:val="none"/>
        </w:rPr>
        <w:t>特定资格要求：</w:t>
      </w:r>
    </w:p>
    <w:p w14:paraId="267590E4">
      <w:pPr>
        <w:pageBreakBefore w:val="0"/>
        <w:kinsoku/>
        <w:wordWrap w:val="0"/>
        <w:overflowPunct/>
        <w:topLinePunct w:val="0"/>
        <w:autoSpaceDE/>
        <w:autoSpaceDN/>
        <w:bidi w:val="0"/>
        <w:adjustRightInd/>
        <w:snapToGrid/>
        <w:spacing w:line="360" w:lineRule="auto"/>
        <w:ind w:firstLine="498" w:firstLineChars="200"/>
        <w:textAlignment w:val="auto"/>
        <w:rPr>
          <w:rFonts w:hint="eastAsia" w:ascii="宋体" w:hAnsi="宋体" w:eastAsia="宋体" w:cs="宋体"/>
          <w:b/>
          <w:bCs/>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1.投标产品属于医疗器械管理的产品且投标供应商为代理商的须提供《医疗器械经营许可证》或医疗器械经营许可备案证明材料；</w:t>
      </w:r>
    </w:p>
    <w:p w14:paraId="7731092E">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2.投标产品属于医疗器械管理的产品须提供投标产品医疗器械注册证</w:t>
      </w:r>
      <w:r>
        <w:rPr>
          <w:rFonts w:hint="eastAsia" w:ascii="宋体" w:hAnsi="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含登记表（若有）等附件</w:t>
      </w:r>
      <w:r>
        <w:rPr>
          <w:rFonts w:hint="eastAsia" w:ascii="宋体" w:hAnsi="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或医疗器械备案证书（凭证）</w:t>
      </w:r>
      <w:r>
        <w:rPr>
          <w:rFonts w:hint="eastAsia" w:ascii="宋体" w:hAnsi="宋体" w:cs="宋体"/>
          <w:color w:val="auto"/>
          <w:spacing w:val="4"/>
          <w:sz w:val="24"/>
          <w:szCs w:val="24"/>
          <w:highlight w:val="none"/>
          <w:lang w:val="en-US" w:eastAsia="zh-CN"/>
        </w:rPr>
        <w:t>。</w:t>
      </w:r>
    </w:p>
    <w:p w14:paraId="15119648">
      <w:pPr>
        <w:pageBreakBefore w:val="0"/>
        <w:kinsoku/>
        <w:wordWrap w:val="0"/>
        <w:overflowPunct/>
        <w:topLinePunct w:val="0"/>
        <w:autoSpaceDE/>
        <w:autoSpaceDN/>
        <w:bidi w:val="0"/>
        <w:adjustRightInd/>
        <w:snapToGrid/>
        <w:spacing w:line="360" w:lineRule="auto"/>
        <w:ind w:firstLine="498" w:firstLineChars="200"/>
        <w:textAlignment w:val="auto"/>
        <w:rPr>
          <w:rFonts w:hint="default" w:ascii="宋体" w:hAnsi="宋体" w:eastAsia="宋体" w:cs="宋体"/>
          <w:b/>
          <w:bCs/>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3.如采购耗材为可收费条目，供应商须承诺所投产品已申报进入贵州省医保三目录。（提供承诺函）</w:t>
      </w:r>
    </w:p>
    <w:p w14:paraId="226A6DEA">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val="en-US" w:eastAsia="zh-CN"/>
        </w:rPr>
        <w:t>（三）</w:t>
      </w:r>
      <w:r>
        <w:rPr>
          <w:rFonts w:hint="eastAsia" w:ascii="宋体" w:hAnsi="宋体" w:eastAsia="宋体" w:cs="宋体"/>
          <w:color w:val="auto"/>
          <w:spacing w:val="4"/>
          <w:sz w:val="24"/>
          <w:szCs w:val="24"/>
          <w:highlight w:val="none"/>
        </w:rPr>
        <w:t>本项目不接受联合体投标</w:t>
      </w:r>
      <w:r>
        <w:rPr>
          <w:rFonts w:hint="eastAsia" w:ascii="宋体" w:hAnsi="宋体" w:eastAsia="宋体" w:cs="宋体"/>
          <w:color w:val="auto"/>
          <w:spacing w:val="4"/>
          <w:sz w:val="24"/>
          <w:szCs w:val="24"/>
          <w:highlight w:val="none"/>
          <w:lang w:eastAsia="zh-CN"/>
        </w:rPr>
        <w:t>。</w:t>
      </w:r>
      <w:r>
        <w:rPr>
          <w:rFonts w:hint="eastAsia" w:ascii="宋体" w:hAnsi="宋体" w:cs="宋体"/>
          <w:color w:val="auto"/>
          <w:spacing w:val="4"/>
          <w:sz w:val="24"/>
          <w:szCs w:val="24"/>
          <w:highlight w:val="none"/>
          <w:lang w:eastAsia="zh-CN"/>
        </w:rPr>
        <w:t>（</w:t>
      </w:r>
      <w:r>
        <w:rPr>
          <w:rFonts w:hint="eastAsia" w:ascii="宋体" w:hAnsi="宋体" w:cs="宋体"/>
          <w:color w:val="auto"/>
          <w:spacing w:val="4"/>
          <w:sz w:val="24"/>
          <w:szCs w:val="24"/>
          <w:highlight w:val="none"/>
          <w:lang w:val="en-US" w:eastAsia="zh-CN"/>
        </w:rPr>
        <w:t>提供承诺函</w:t>
      </w:r>
      <w:r>
        <w:rPr>
          <w:rFonts w:hint="eastAsia" w:ascii="宋体" w:hAnsi="宋体" w:cs="宋体"/>
          <w:color w:val="auto"/>
          <w:spacing w:val="4"/>
          <w:sz w:val="24"/>
          <w:szCs w:val="24"/>
          <w:highlight w:val="none"/>
          <w:lang w:eastAsia="zh-CN"/>
        </w:rPr>
        <w:t>）</w:t>
      </w:r>
    </w:p>
    <w:p w14:paraId="63761A31">
      <w:pPr>
        <w:pageBreakBefore w:val="0"/>
        <w:kinsoku/>
        <w:wordWrap w:val="0"/>
        <w:overflowPunct/>
        <w:topLinePunct w:val="0"/>
        <w:autoSpaceDE/>
        <w:autoSpaceDN/>
        <w:bidi w:val="0"/>
        <w:adjustRightInd/>
        <w:snapToGrid/>
        <w:spacing w:line="360" w:lineRule="auto"/>
        <w:ind w:firstLine="498" w:firstLineChars="200"/>
        <w:textAlignment w:val="auto"/>
        <w:rPr>
          <w:rFonts w:hint="eastAsia" w:ascii="宋体" w:hAnsi="宋体" w:eastAsia="宋体" w:cs="宋体"/>
          <w:b/>
          <w:bCs/>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（四）其他要求：</w:t>
      </w:r>
    </w:p>
    <w:p w14:paraId="61E943DE">
      <w:pPr>
        <w:pageBreakBefore w:val="0"/>
        <w:kinsoku/>
        <w:wordWrap w:val="0"/>
        <w:overflowPunct/>
        <w:topLinePunct w:val="0"/>
        <w:autoSpaceDE/>
        <w:autoSpaceDN/>
        <w:bidi w:val="0"/>
        <w:adjustRightInd/>
        <w:snapToGrid/>
        <w:spacing w:line="360" w:lineRule="auto"/>
        <w:ind w:firstLine="498" w:firstLineChars="200"/>
        <w:textAlignment w:val="auto"/>
        <w:rPr>
          <w:rFonts w:hint="eastAsia" w:ascii="宋体" w:hAnsi="宋体" w:eastAsia="宋体" w:cs="宋体"/>
          <w:b/>
          <w:bCs/>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1.由法定代表人参与投标的，须提供有效的法定代表人身份证明书（函）；</w:t>
      </w:r>
    </w:p>
    <w:p w14:paraId="6E806981">
      <w:pPr>
        <w:pageBreakBefore w:val="0"/>
        <w:kinsoku/>
        <w:wordWrap w:val="0"/>
        <w:overflowPunct/>
        <w:topLinePunct w:val="0"/>
        <w:autoSpaceDE/>
        <w:autoSpaceDN/>
        <w:bidi w:val="0"/>
        <w:adjustRightInd/>
        <w:snapToGrid/>
        <w:spacing w:line="360" w:lineRule="auto"/>
        <w:ind w:firstLine="498" w:firstLineChars="200"/>
        <w:textAlignment w:val="auto"/>
        <w:rPr>
          <w:rFonts w:hint="eastAsia" w:ascii="宋体" w:hAnsi="宋体" w:eastAsia="宋体" w:cs="宋体"/>
          <w:b/>
          <w:bCs/>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2.由授权代表参与投标的，须提供有效的法定代表人授权委托书（函）及投标单位为该授权代表缴纳的2026年1月至今任意1个月的社保缴纳证明。若授权代表入职时间至比选时间不足3个月的，可提供其与投标单位签订的劳动合同进行佐证。</w:t>
      </w:r>
    </w:p>
    <w:p w14:paraId="6480AC28">
      <w:pPr>
        <w:pStyle w:val="4"/>
        <w:pageBreakBefore w:val="0"/>
        <w:kinsoku/>
        <w:wordWrap w:val="0"/>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rPr>
      </w:pPr>
      <w:bookmarkStart w:id="9" w:name="_Toc16316"/>
      <w:r>
        <w:rPr>
          <w:rFonts w:hint="eastAsia" w:ascii="宋体" w:hAnsi="宋体" w:eastAsia="宋体" w:cs="宋体"/>
          <w:color w:val="auto"/>
          <w:sz w:val="24"/>
          <w:szCs w:val="24"/>
        </w:rPr>
        <w:t>三、获取</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文件的时间、地点、方式</w:t>
      </w:r>
      <w:bookmarkEnd w:id="7"/>
      <w:bookmarkEnd w:id="8"/>
      <w:bookmarkEnd w:id="9"/>
    </w:p>
    <w:p w14:paraId="1BE93F57">
      <w:pPr>
        <w:pageBreakBefore w:val="0"/>
        <w:kinsoku/>
        <w:wordWrap w:val="0"/>
        <w:overflowPunct/>
        <w:topLinePunct w:val="0"/>
        <w:autoSpaceDE/>
        <w:autoSpaceDN/>
        <w:bidi w:val="0"/>
        <w:adjustRightInd/>
        <w:snapToGrid/>
        <w:spacing w:line="360" w:lineRule="auto"/>
        <w:ind w:firstLine="496" w:firstLineChars="200"/>
        <w:textAlignment w:val="auto"/>
        <w:rPr>
          <w:rFonts w:hint="default" w:ascii="宋体" w:hAnsi="宋体" w:eastAsia="宋体" w:cs="宋体"/>
          <w:color w:val="auto"/>
          <w:spacing w:val="4"/>
          <w:sz w:val="24"/>
          <w:szCs w:val="24"/>
          <w:highlight w:val="none"/>
          <w:lang w:val="en-US" w:eastAsia="zh-CN"/>
        </w:rPr>
      </w:pPr>
      <w:bookmarkStart w:id="10" w:name="_Toc3082"/>
      <w:r>
        <w:rPr>
          <w:rFonts w:hint="eastAsia" w:ascii="宋体" w:hAnsi="宋体" w:eastAsia="宋体" w:cs="宋体"/>
          <w:color w:val="auto"/>
          <w:spacing w:val="4"/>
          <w:sz w:val="24"/>
          <w:szCs w:val="24"/>
          <w:highlight w:val="none"/>
        </w:rPr>
        <w:t>1.获取</w:t>
      </w:r>
      <w:r>
        <w:rPr>
          <w:rFonts w:hint="eastAsia" w:ascii="宋体" w:hAnsi="宋体" w:eastAsia="宋体" w:cs="宋体"/>
          <w:color w:val="auto"/>
          <w:spacing w:val="4"/>
          <w:sz w:val="24"/>
          <w:szCs w:val="24"/>
          <w:highlight w:val="none"/>
          <w:lang w:eastAsia="zh-CN"/>
        </w:rPr>
        <w:t>比选</w:t>
      </w:r>
      <w:r>
        <w:rPr>
          <w:rFonts w:hint="eastAsia" w:ascii="宋体" w:hAnsi="宋体" w:eastAsia="宋体" w:cs="宋体"/>
          <w:color w:val="auto"/>
          <w:spacing w:val="4"/>
          <w:sz w:val="24"/>
          <w:szCs w:val="24"/>
          <w:highlight w:val="none"/>
        </w:rPr>
        <w:t>文件的时间：</w:t>
      </w:r>
      <w:r>
        <w:rPr>
          <w:rFonts w:hint="eastAsia" w:ascii="宋体" w:hAnsi="宋体" w:cs="宋体"/>
          <w:color w:val="auto"/>
          <w:spacing w:val="4"/>
          <w:sz w:val="24"/>
          <w:szCs w:val="24"/>
          <w:highlight w:val="none"/>
          <w:lang w:val="en-US" w:eastAsia="zh-CN"/>
        </w:rPr>
        <w:t>2026年6月25日-2026年6 月29日</w:t>
      </w:r>
      <w:r>
        <w:rPr>
          <w:rFonts w:hint="eastAsia" w:ascii="宋体" w:hAnsi="宋体" w:eastAsia="宋体" w:cs="宋体"/>
          <w:color w:val="auto"/>
          <w:spacing w:val="4"/>
          <w:sz w:val="24"/>
          <w:szCs w:val="24"/>
          <w:highlight w:val="none"/>
          <w:lang w:val="en-US" w:eastAsia="zh-CN"/>
        </w:rPr>
        <w:t>（北京时间上午</w:t>
      </w:r>
      <w:r>
        <w:rPr>
          <w:rFonts w:hint="eastAsia" w:ascii="宋体" w:hAnsi="宋体" w:cs="宋体"/>
          <w:color w:val="auto"/>
          <w:spacing w:val="4"/>
          <w:sz w:val="24"/>
          <w:szCs w:val="24"/>
          <w:highlight w:val="none"/>
          <w:lang w:val="en-US" w:eastAsia="zh-CN"/>
        </w:rPr>
        <w:t>9</w:t>
      </w:r>
      <w:r>
        <w:rPr>
          <w:rFonts w:hint="eastAsia" w:ascii="宋体" w:hAnsi="宋体" w:eastAsia="宋体" w:cs="宋体"/>
          <w:color w:val="auto"/>
          <w:spacing w:val="4"/>
          <w:sz w:val="24"/>
          <w:szCs w:val="24"/>
          <w:highlight w:val="none"/>
          <w:lang w:val="en-US" w:eastAsia="zh-CN"/>
        </w:rPr>
        <w:t>:</w:t>
      </w:r>
      <w:r>
        <w:rPr>
          <w:rFonts w:hint="eastAsia" w:ascii="宋体" w:hAnsi="宋体" w:cs="宋体"/>
          <w:color w:val="auto"/>
          <w:spacing w:val="4"/>
          <w:sz w:val="24"/>
          <w:szCs w:val="24"/>
          <w:highlight w:val="none"/>
          <w:lang w:val="en-US" w:eastAsia="zh-CN"/>
        </w:rPr>
        <w:t>0</w:t>
      </w:r>
      <w:r>
        <w:rPr>
          <w:rFonts w:hint="eastAsia" w:ascii="宋体" w:hAnsi="宋体" w:eastAsia="宋体" w:cs="宋体"/>
          <w:color w:val="auto"/>
          <w:spacing w:val="4"/>
          <w:sz w:val="24"/>
          <w:szCs w:val="24"/>
          <w:highlight w:val="none"/>
          <w:lang w:val="en-US" w:eastAsia="zh-CN"/>
        </w:rPr>
        <w:t>0-12:00时，下午13:</w:t>
      </w:r>
      <w:r>
        <w:rPr>
          <w:rFonts w:hint="eastAsia" w:ascii="宋体" w:hAnsi="宋体" w:cs="宋体"/>
          <w:color w:val="auto"/>
          <w:spacing w:val="4"/>
          <w:sz w:val="24"/>
          <w:szCs w:val="24"/>
          <w:highlight w:val="none"/>
          <w:lang w:val="en-US" w:eastAsia="zh-CN"/>
        </w:rPr>
        <w:t>30</w:t>
      </w:r>
      <w:r>
        <w:rPr>
          <w:rFonts w:hint="eastAsia" w:ascii="宋体" w:hAnsi="宋体" w:eastAsia="宋体" w:cs="宋体"/>
          <w:color w:val="auto"/>
          <w:spacing w:val="4"/>
          <w:sz w:val="24"/>
          <w:szCs w:val="24"/>
          <w:highlight w:val="none"/>
          <w:lang w:val="en-US" w:eastAsia="zh-CN"/>
        </w:rPr>
        <w:t>-17:30时</w:t>
      </w:r>
      <w:r>
        <w:rPr>
          <w:rFonts w:hint="eastAsia" w:ascii="宋体" w:hAnsi="宋体" w:cs="宋体"/>
          <w:color w:val="auto"/>
          <w:spacing w:val="4"/>
          <w:sz w:val="24"/>
          <w:szCs w:val="24"/>
          <w:highlight w:val="none"/>
          <w:lang w:val="en-US" w:eastAsia="zh-CN"/>
        </w:rPr>
        <w:t>，周末及节假日除外</w:t>
      </w:r>
      <w:r>
        <w:rPr>
          <w:rFonts w:hint="eastAsia" w:ascii="宋体" w:hAnsi="宋体" w:eastAsia="宋体" w:cs="宋体"/>
          <w:color w:val="auto"/>
          <w:spacing w:val="4"/>
          <w:sz w:val="24"/>
          <w:szCs w:val="24"/>
          <w:highlight w:val="none"/>
          <w:lang w:val="en-US" w:eastAsia="zh-CN"/>
        </w:rPr>
        <w:t>）</w:t>
      </w:r>
    </w:p>
    <w:p w14:paraId="2242FBF9">
      <w:pPr>
        <w:pageBreakBefore w:val="0"/>
        <w:kinsoku/>
        <w:wordWrap w:val="0"/>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2</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rPr>
        <w:t>获取</w:t>
      </w:r>
      <w:r>
        <w:rPr>
          <w:rFonts w:hint="eastAsia" w:ascii="宋体" w:hAnsi="宋体" w:eastAsia="宋体" w:cs="宋体"/>
          <w:color w:val="auto"/>
          <w:spacing w:val="4"/>
          <w:sz w:val="24"/>
          <w:szCs w:val="24"/>
          <w:highlight w:val="none"/>
          <w:lang w:eastAsia="zh-CN"/>
        </w:rPr>
        <w:t>比选文件</w:t>
      </w:r>
      <w:r>
        <w:rPr>
          <w:rFonts w:hint="eastAsia" w:ascii="宋体" w:hAnsi="宋体" w:eastAsia="宋体" w:cs="宋体"/>
          <w:color w:val="auto"/>
          <w:spacing w:val="4"/>
          <w:sz w:val="24"/>
          <w:szCs w:val="24"/>
          <w:highlight w:val="none"/>
        </w:rPr>
        <w:t>方式：</w:t>
      </w:r>
      <w:r>
        <w:rPr>
          <w:rFonts w:hint="eastAsia" w:ascii="宋体" w:hAnsi="宋体" w:eastAsia="宋体" w:cs="宋体"/>
          <w:color w:val="000000"/>
          <w:sz w:val="24"/>
          <w:szCs w:val="24"/>
          <w:lang w:eastAsia="zh-CN"/>
        </w:rPr>
        <w:t>网上报名获取</w:t>
      </w:r>
    </w:p>
    <w:p w14:paraId="645376F6">
      <w:pPr>
        <w:keepNext w:val="0"/>
        <w:keepLines w:val="0"/>
        <w:pageBreakBefore w:val="0"/>
        <w:widowControl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3</w:t>
      </w:r>
      <w:r>
        <w:rPr>
          <w:rFonts w:hint="eastAsia" w:ascii="宋体" w:hAnsi="宋体" w:eastAsia="宋体" w:cs="宋体"/>
          <w:color w:val="auto"/>
          <w:spacing w:val="4"/>
          <w:sz w:val="24"/>
          <w:szCs w:val="24"/>
          <w:highlight w:val="none"/>
          <w:lang w:val="en-US" w:eastAsia="zh-CN"/>
        </w:rPr>
        <w:t>.获取地点：</w:t>
      </w:r>
    </w:p>
    <w:p w14:paraId="3E681C91">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报名链接：https://hg.glodon.com/frontend-cdn/statics/h5/s/#/ita?id=2069390283064500225</w:t>
      </w:r>
    </w:p>
    <w:p w14:paraId="5C517EC7">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cs="宋体"/>
          <w:b/>
          <w:bCs/>
          <w:color w:val="auto"/>
          <w:sz w:val="24"/>
          <w:szCs w:val="24"/>
          <w:highlight w:val="none"/>
          <w:u w:val="none"/>
          <w:lang w:val="en-US" w:eastAsia="zh-CN"/>
        </w:rPr>
      </w:pPr>
      <w:r>
        <w:rPr>
          <w:rFonts w:hint="eastAsia" w:cs="宋体"/>
          <w:b/>
          <w:bCs/>
          <w:color w:val="auto"/>
          <w:sz w:val="24"/>
          <w:szCs w:val="24"/>
          <w:highlight w:val="none"/>
          <w:lang w:val="en-US" w:eastAsia="zh-CN"/>
        </w:rPr>
        <w:t>提取码：itfj</w:t>
      </w:r>
    </w:p>
    <w:p w14:paraId="6ECCF0B0">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default" w:ascii="宋体" w:hAnsi="宋体" w:eastAsia="宋体" w:cs="宋体"/>
          <w:color w:val="auto"/>
          <w:spacing w:val="4"/>
          <w:sz w:val="24"/>
          <w:szCs w:val="24"/>
          <w:highlight w:val="none"/>
          <w:lang w:val="en-US" w:eastAsia="zh-CN"/>
        </w:rPr>
      </w:pPr>
      <w:r>
        <w:rPr>
          <w:rFonts w:hint="eastAsia" w:cs="宋体"/>
          <w:b/>
          <w:bCs/>
          <w:color w:val="auto"/>
          <w:sz w:val="24"/>
          <w:szCs w:val="24"/>
          <w:highlight w:val="none"/>
          <w:u w:val="none"/>
          <w:lang w:val="en-US" w:eastAsia="zh-CN"/>
        </w:rPr>
        <w:t>注：</w:t>
      </w:r>
      <w:r>
        <w:rPr>
          <w:rFonts w:hint="eastAsia" w:ascii="宋体" w:hAnsi="宋体" w:cs="宋体"/>
          <w:b/>
          <w:bCs/>
          <w:color w:val="auto"/>
          <w:spacing w:val="4"/>
          <w:sz w:val="24"/>
          <w:szCs w:val="24"/>
          <w:highlight w:val="none"/>
          <w:lang w:val="en-US" w:eastAsia="zh-CN"/>
        </w:rPr>
        <w:t>获取</w:t>
      </w:r>
      <w:r>
        <w:rPr>
          <w:rFonts w:hint="eastAsia" w:ascii="宋体" w:hAnsi="宋体" w:eastAsia="宋体" w:cs="宋体"/>
          <w:b/>
          <w:bCs/>
          <w:color w:val="auto"/>
          <w:spacing w:val="4"/>
          <w:sz w:val="24"/>
          <w:szCs w:val="24"/>
          <w:highlight w:val="none"/>
          <w:lang w:eastAsia="zh-CN"/>
        </w:rPr>
        <w:t>比选文件</w:t>
      </w:r>
      <w:r>
        <w:rPr>
          <w:rFonts w:hint="eastAsia" w:ascii="宋体" w:hAnsi="宋体" w:eastAsia="宋体" w:cs="宋体"/>
          <w:b/>
          <w:bCs/>
          <w:color w:val="auto"/>
          <w:spacing w:val="4"/>
          <w:sz w:val="24"/>
          <w:szCs w:val="24"/>
          <w:highlight w:val="none"/>
        </w:rPr>
        <w:t>时需</w:t>
      </w:r>
      <w:r>
        <w:rPr>
          <w:rFonts w:hint="eastAsia" w:ascii="宋体" w:hAnsi="宋体" w:eastAsia="宋体" w:cs="宋体"/>
          <w:b/>
          <w:bCs/>
          <w:color w:val="auto"/>
          <w:spacing w:val="4"/>
          <w:sz w:val="24"/>
          <w:szCs w:val="24"/>
          <w:highlight w:val="none"/>
          <w:lang w:val="en-US" w:eastAsia="zh-CN"/>
        </w:rPr>
        <w:t>提供：</w:t>
      </w:r>
      <w:r>
        <w:rPr>
          <w:rFonts w:hint="eastAsia" w:ascii="宋体" w:hAnsi="宋体" w:eastAsia="宋体" w:cs="宋体"/>
          <w:b/>
          <w:bCs/>
          <w:color w:val="000000"/>
          <w:sz w:val="24"/>
          <w:szCs w:val="24"/>
          <w:highlight w:val="none"/>
        </w:rPr>
        <w:t>①有效的营业执照</w:t>
      </w:r>
      <w:r>
        <w:rPr>
          <w:rFonts w:hint="eastAsia" w:ascii="宋体" w:hAnsi="宋体" w:eastAsia="宋体" w:cs="宋体"/>
          <w:b/>
          <w:bCs/>
          <w:sz w:val="24"/>
          <w:szCs w:val="24"/>
          <w:highlight w:val="none"/>
        </w:rPr>
        <w:t>复印件</w:t>
      </w:r>
      <w:r>
        <w:rPr>
          <w:rFonts w:hint="eastAsia" w:ascii="宋体" w:hAnsi="宋体" w:eastAsia="宋体" w:cs="宋体"/>
          <w:b/>
          <w:bCs/>
          <w:color w:val="000000"/>
          <w:sz w:val="24"/>
          <w:szCs w:val="24"/>
          <w:highlight w:val="none"/>
        </w:rPr>
        <w:t>加盖</w:t>
      </w:r>
      <w:r>
        <w:rPr>
          <w:rFonts w:hint="eastAsia" w:ascii="宋体" w:hAnsi="宋体" w:eastAsia="宋体" w:cs="宋体"/>
          <w:b/>
          <w:bCs/>
          <w:sz w:val="24"/>
          <w:szCs w:val="24"/>
          <w:highlight w:val="none"/>
        </w:rPr>
        <w:t>投标单位公章；②</w:t>
      </w:r>
      <w:r>
        <w:rPr>
          <w:rFonts w:hint="eastAsia" w:ascii="宋体" w:hAnsi="宋体" w:eastAsia="宋体" w:cs="宋体"/>
          <w:b/>
          <w:bCs/>
          <w:color w:val="000000"/>
          <w:sz w:val="24"/>
          <w:szCs w:val="24"/>
          <w:highlight w:val="none"/>
        </w:rPr>
        <w:t>法定代表人授权书</w:t>
      </w:r>
      <w:r>
        <w:rPr>
          <w:rFonts w:hint="eastAsia" w:ascii="宋体" w:hAnsi="宋体" w:cs="宋体"/>
          <w:b/>
          <w:bCs/>
          <w:color w:val="FF0000"/>
          <w:sz w:val="24"/>
          <w:szCs w:val="24"/>
          <w:highlight w:val="none"/>
          <w:lang w:eastAsia="zh-CN"/>
        </w:rPr>
        <w:t>（</w:t>
      </w:r>
      <w:r>
        <w:rPr>
          <w:rFonts w:hint="eastAsia" w:ascii="宋体" w:hAnsi="宋体" w:cs="宋体"/>
          <w:b/>
          <w:bCs/>
          <w:color w:val="FF0000"/>
          <w:sz w:val="24"/>
          <w:szCs w:val="24"/>
          <w:highlight w:val="none"/>
          <w:lang w:val="en-US" w:eastAsia="zh-CN"/>
        </w:rPr>
        <w:t>格式见附件</w:t>
      </w:r>
      <w:r>
        <w:rPr>
          <w:rFonts w:hint="eastAsia" w:ascii="宋体" w:hAnsi="宋体" w:cs="宋体"/>
          <w:b/>
          <w:bCs/>
          <w:color w:val="FF0000"/>
          <w:sz w:val="24"/>
          <w:szCs w:val="24"/>
          <w:highlight w:val="none"/>
          <w:lang w:eastAsia="zh-CN"/>
        </w:rPr>
        <w:t>）</w:t>
      </w:r>
      <w:r>
        <w:rPr>
          <w:rFonts w:hint="eastAsia" w:ascii="宋体" w:hAnsi="宋体" w:cs="宋体"/>
          <w:b/>
          <w:bCs/>
          <w:color w:val="FF0000"/>
          <w:sz w:val="24"/>
          <w:szCs w:val="24"/>
          <w:highlight w:val="none"/>
          <w:lang w:val="en-US" w:eastAsia="zh-CN"/>
        </w:rPr>
        <w:t>③报名费缴费凭证。</w:t>
      </w:r>
    </w:p>
    <w:p w14:paraId="312A417C">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4</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比选文件</w:t>
      </w:r>
      <w:r>
        <w:rPr>
          <w:rFonts w:hint="eastAsia" w:ascii="宋体" w:hAnsi="宋体" w:eastAsia="宋体" w:cs="宋体"/>
          <w:color w:val="auto"/>
          <w:spacing w:val="4"/>
          <w:sz w:val="24"/>
          <w:szCs w:val="24"/>
          <w:highlight w:val="none"/>
        </w:rPr>
        <w:t>售价</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人民币</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300</w:t>
      </w:r>
      <w:r>
        <w:rPr>
          <w:rFonts w:hint="eastAsia" w:ascii="宋体" w:hAnsi="宋体" w:cs="宋体"/>
          <w:color w:val="auto"/>
          <w:spacing w:val="4"/>
          <w:sz w:val="24"/>
          <w:szCs w:val="24"/>
          <w:highlight w:val="none"/>
          <w:lang w:val="en-US" w:eastAsia="zh-CN"/>
        </w:rPr>
        <w:t>.00</w:t>
      </w:r>
      <w:r>
        <w:rPr>
          <w:rFonts w:hint="eastAsia" w:ascii="宋体" w:hAnsi="宋体" w:eastAsia="宋体" w:cs="宋体"/>
          <w:color w:val="auto"/>
          <w:spacing w:val="4"/>
          <w:sz w:val="24"/>
          <w:szCs w:val="24"/>
          <w:highlight w:val="none"/>
        </w:rPr>
        <w:t>元</w:t>
      </w:r>
      <w:r>
        <w:rPr>
          <w:rFonts w:hint="eastAsia" w:ascii="宋体" w:hAnsi="宋体" w:eastAsia="宋体" w:cs="宋体"/>
          <w:color w:val="auto"/>
          <w:spacing w:val="4"/>
          <w:sz w:val="24"/>
          <w:szCs w:val="24"/>
          <w:highlight w:val="none"/>
          <w:lang w:val="en-US" w:eastAsia="zh-CN"/>
        </w:rPr>
        <w:t>/品目</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售后不退，各潜在供应商须以品目为单位报名及制作响应文件）。</w:t>
      </w:r>
    </w:p>
    <w:p w14:paraId="26627391">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文件费交纳账户：</w:t>
      </w:r>
    </w:p>
    <w:p w14:paraId="337FD559">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开户名：</w:t>
      </w:r>
      <w:r>
        <w:rPr>
          <w:rFonts w:hint="eastAsia" w:ascii="宋体" w:hAnsi="宋体" w:eastAsia="宋体" w:cs="宋体"/>
          <w:color w:val="auto"/>
          <w:spacing w:val="4"/>
          <w:sz w:val="24"/>
          <w:szCs w:val="24"/>
          <w:highlight w:val="none"/>
          <w:u w:val="none"/>
          <w:lang w:val="en-US" w:eastAsia="zh-CN"/>
        </w:rPr>
        <w:t>贵州泰禾云工程咨询有限公司</w:t>
      </w:r>
    </w:p>
    <w:p w14:paraId="239675B7">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开户行：中国银行股份有限公司贵阳市紫林支行</w:t>
      </w:r>
    </w:p>
    <w:p w14:paraId="36BBDF8B">
      <w:pPr>
        <w:pageBreakBefore w:val="0"/>
        <w:kinsoku/>
        <w:wordWrap w:val="0"/>
        <w:overflowPunct/>
        <w:topLinePunct w:val="0"/>
        <w:autoSpaceDE/>
        <w:autoSpaceDN/>
        <w:bidi w:val="0"/>
        <w:adjustRightInd/>
        <w:snapToGrid/>
        <w:spacing w:line="360" w:lineRule="auto"/>
        <w:ind w:firstLine="496" w:firstLineChars="200"/>
        <w:textAlignment w:val="auto"/>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账  号：132015036081</w:t>
      </w:r>
    </w:p>
    <w:p w14:paraId="58DE8294">
      <w:pPr>
        <w:pStyle w:val="4"/>
        <w:pageBreakBefore w:val="0"/>
        <w:kinsoku/>
        <w:wordWrap w:val="0"/>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lang w:val="en-US" w:eastAsia="zh-CN"/>
        </w:rPr>
      </w:pPr>
      <w:bookmarkStart w:id="11" w:name="_Toc13952"/>
      <w:r>
        <w:rPr>
          <w:rFonts w:hint="eastAsia" w:ascii="宋体" w:hAnsi="宋体" w:eastAsia="宋体" w:cs="宋体"/>
          <w:color w:val="auto"/>
          <w:sz w:val="24"/>
          <w:szCs w:val="24"/>
          <w:lang w:val="en-US" w:eastAsia="zh-CN"/>
        </w:rPr>
        <w:t>四、递交响应文件截止时间和地点</w:t>
      </w:r>
      <w:bookmarkEnd w:id="10"/>
      <w:bookmarkEnd w:id="11"/>
    </w:p>
    <w:p w14:paraId="1F00121A">
      <w:pPr>
        <w:pageBreakBefore w:val="0"/>
        <w:kinsoku/>
        <w:wordWrap w:val="0"/>
        <w:overflowPunct/>
        <w:topLinePunct w:val="0"/>
        <w:autoSpaceDE/>
        <w:autoSpaceDN/>
        <w:bidi w:val="0"/>
        <w:adjustRightInd/>
        <w:snapToGrid/>
        <w:spacing w:line="360" w:lineRule="auto"/>
        <w:ind w:firstLine="496" w:firstLineChars="200"/>
        <w:textAlignment w:val="auto"/>
        <w:rPr>
          <w:rFonts w:hint="default" w:ascii="宋体" w:hAnsi="宋体" w:eastAsia="宋体" w:cs="宋体"/>
          <w:color w:val="auto"/>
          <w:spacing w:val="4"/>
          <w:sz w:val="24"/>
          <w:szCs w:val="24"/>
          <w:highlight w:val="none"/>
          <w:lang w:val="en-US"/>
        </w:rPr>
      </w:pPr>
      <w:r>
        <w:rPr>
          <w:rFonts w:hint="eastAsia" w:ascii="宋体" w:hAnsi="宋体" w:eastAsia="宋体" w:cs="宋体"/>
          <w:color w:val="auto"/>
          <w:spacing w:val="4"/>
          <w:sz w:val="24"/>
          <w:szCs w:val="24"/>
          <w:highlight w:val="none"/>
          <w:lang w:val="en-US" w:eastAsia="zh-CN"/>
        </w:rPr>
        <w:t>1.递交响应文件时间：202</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年</w:t>
      </w:r>
      <w:r>
        <w:rPr>
          <w:rFonts w:hint="eastAsia" w:ascii="宋体" w:hAnsi="宋体" w:cs="宋体"/>
          <w:color w:val="auto"/>
          <w:spacing w:val="4"/>
          <w:sz w:val="24"/>
          <w:szCs w:val="24"/>
          <w:highlight w:val="none"/>
          <w:lang w:val="en-US" w:eastAsia="zh-CN"/>
        </w:rPr>
        <w:t>7</w:t>
      </w:r>
      <w:r>
        <w:rPr>
          <w:rFonts w:hint="eastAsia" w:ascii="宋体" w:hAnsi="宋体" w:eastAsia="宋体" w:cs="宋体"/>
          <w:color w:val="auto"/>
          <w:spacing w:val="4"/>
          <w:sz w:val="24"/>
          <w:szCs w:val="24"/>
          <w:highlight w:val="none"/>
          <w:lang w:val="en-US" w:eastAsia="zh-CN"/>
        </w:rPr>
        <w:t>月2日</w:t>
      </w:r>
      <w:r>
        <w:rPr>
          <w:rFonts w:hint="eastAsia" w:ascii="宋体" w:hAnsi="宋体" w:cs="宋体"/>
          <w:color w:val="auto"/>
          <w:spacing w:val="4"/>
          <w:sz w:val="24"/>
          <w:szCs w:val="24"/>
          <w:highlight w:val="none"/>
          <w:lang w:val="en-US" w:eastAsia="zh-CN"/>
        </w:rPr>
        <w:t>上午</w:t>
      </w:r>
      <w:r>
        <w:rPr>
          <w:rFonts w:hint="eastAsia" w:ascii="宋体" w:hAnsi="宋体" w:eastAsia="宋体" w:cs="宋体"/>
          <w:color w:val="auto"/>
          <w:spacing w:val="4"/>
          <w:sz w:val="24"/>
          <w:szCs w:val="24"/>
          <w:highlight w:val="none"/>
          <w:lang w:val="en-US" w:eastAsia="zh-CN"/>
        </w:rPr>
        <w:t>9:00-10:00</w:t>
      </w:r>
      <w:r>
        <w:rPr>
          <w:rFonts w:hint="eastAsia" w:ascii="宋体" w:hAnsi="宋体" w:cs="宋体"/>
          <w:color w:val="auto"/>
          <w:spacing w:val="4"/>
          <w:sz w:val="24"/>
          <w:szCs w:val="24"/>
          <w:highlight w:val="none"/>
          <w:lang w:val="en-US" w:eastAsia="zh-CN"/>
        </w:rPr>
        <w:t>时</w:t>
      </w:r>
      <w:r>
        <w:rPr>
          <w:rFonts w:hint="eastAsia" w:ascii="宋体" w:hAnsi="宋体" w:eastAsia="宋体" w:cs="宋体"/>
          <w:color w:val="auto"/>
          <w:spacing w:val="4"/>
          <w:sz w:val="24"/>
          <w:szCs w:val="24"/>
          <w:highlight w:val="none"/>
          <w:lang w:val="en-US" w:eastAsia="zh-CN"/>
        </w:rPr>
        <w:t>（北京时间）</w:t>
      </w:r>
    </w:p>
    <w:p w14:paraId="42CF4A75">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spacing w:val="4"/>
          <w:sz w:val="24"/>
          <w:szCs w:val="24"/>
          <w:highlight w:val="none"/>
          <w:lang w:val="en-US" w:eastAsia="zh-CN"/>
        </w:rPr>
        <w:t>2.递交响应文件地点：</w:t>
      </w:r>
      <w:r>
        <w:rPr>
          <w:rFonts w:hint="eastAsia" w:ascii="宋体" w:hAnsi="宋体" w:eastAsia="宋体" w:cs="宋体"/>
          <w:color w:val="auto"/>
          <w:spacing w:val="4"/>
          <w:sz w:val="24"/>
          <w:szCs w:val="24"/>
          <w:highlight w:val="none"/>
          <w:u w:val="none"/>
          <w:lang w:val="en-US" w:eastAsia="zh-CN"/>
        </w:rPr>
        <w:t>贵州泰禾云工程咨询有限公司（贵阳市观山湖区商业金融区内建勘大厦16楼</w:t>
      </w:r>
      <w:r>
        <w:rPr>
          <w:rFonts w:hint="eastAsia" w:ascii="宋体" w:hAnsi="宋体" w:eastAsia="宋体" w:cs="宋体"/>
          <w:color w:val="auto"/>
          <w:spacing w:val="4"/>
          <w:sz w:val="24"/>
          <w:szCs w:val="24"/>
          <w:highlight w:val="none"/>
          <w:lang w:val="en-US" w:eastAsia="zh-CN"/>
        </w:rPr>
        <w:t>开标大厅）</w:t>
      </w:r>
    </w:p>
    <w:p w14:paraId="4329418E">
      <w:pPr>
        <w:pStyle w:val="4"/>
        <w:pageBreakBefore w:val="0"/>
        <w:kinsoku/>
        <w:wordWrap w:val="0"/>
        <w:overflowPunct/>
        <w:topLinePunct w:val="0"/>
        <w:autoSpaceDE/>
        <w:autoSpaceDN/>
        <w:bidi w:val="0"/>
        <w:adjustRightInd/>
        <w:snapToGrid/>
        <w:spacing w:before="0" w:beforeLines="0" w:after="0" w:afterLines="0" w:line="360" w:lineRule="auto"/>
        <w:textAlignment w:val="auto"/>
        <w:rPr>
          <w:rFonts w:hint="default" w:ascii="宋体" w:hAnsi="宋体" w:eastAsia="宋体" w:cs="宋体"/>
          <w:color w:val="auto"/>
          <w:sz w:val="24"/>
          <w:szCs w:val="24"/>
          <w:lang w:val="en-US" w:eastAsia="zh-CN"/>
        </w:rPr>
      </w:pPr>
      <w:bookmarkStart w:id="12" w:name="_Toc1079"/>
      <w:bookmarkStart w:id="13" w:name="_Toc8314"/>
      <w:r>
        <w:rPr>
          <w:rFonts w:hint="eastAsia" w:ascii="宋体" w:hAnsi="宋体" w:eastAsia="宋体" w:cs="宋体"/>
          <w:color w:val="auto"/>
          <w:sz w:val="24"/>
          <w:szCs w:val="24"/>
          <w:lang w:val="en-US" w:eastAsia="zh-CN"/>
        </w:rPr>
        <w:t>五、递交样品时间和地点（若有）</w:t>
      </w:r>
      <w:bookmarkEnd w:id="12"/>
      <w:bookmarkEnd w:id="13"/>
    </w:p>
    <w:p w14:paraId="480B865D">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1.递交样品时间：202</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年</w:t>
      </w:r>
      <w:r>
        <w:rPr>
          <w:rFonts w:hint="eastAsia" w:ascii="宋体" w:hAnsi="宋体" w:cs="宋体"/>
          <w:color w:val="auto"/>
          <w:spacing w:val="4"/>
          <w:sz w:val="24"/>
          <w:szCs w:val="24"/>
          <w:highlight w:val="none"/>
          <w:lang w:val="en-US" w:eastAsia="zh-CN"/>
        </w:rPr>
        <w:t>7</w:t>
      </w:r>
      <w:r>
        <w:rPr>
          <w:rFonts w:hint="eastAsia" w:ascii="宋体" w:hAnsi="宋体" w:eastAsia="宋体" w:cs="宋体"/>
          <w:color w:val="auto"/>
          <w:spacing w:val="4"/>
          <w:sz w:val="24"/>
          <w:szCs w:val="24"/>
          <w:highlight w:val="none"/>
          <w:lang w:val="en-US" w:eastAsia="zh-CN"/>
        </w:rPr>
        <w:t>月</w:t>
      </w:r>
      <w:r>
        <w:rPr>
          <w:rFonts w:hint="eastAsia" w:ascii="宋体" w:hAnsi="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lang w:val="en-US" w:eastAsia="zh-CN"/>
        </w:rPr>
        <w:t>日下午13:30-17:30</w:t>
      </w:r>
      <w:r>
        <w:rPr>
          <w:rFonts w:hint="eastAsia" w:ascii="宋体" w:hAnsi="宋体" w:cs="宋体"/>
          <w:color w:val="auto"/>
          <w:spacing w:val="4"/>
          <w:sz w:val="24"/>
          <w:szCs w:val="24"/>
          <w:highlight w:val="none"/>
          <w:lang w:val="en-US" w:eastAsia="zh-CN"/>
        </w:rPr>
        <w:t>时</w:t>
      </w:r>
      <w:r>
        <w:rPr>
          <w:rFonts w:hint="eastAsia" w:ascii="宋体" w:hAnsi="宋体" w:eastAsia="宋体" w:cs="宋体"/>
          <w:color w:val="auto"/>
          <w:spacing w:val="4"/>
          <w:sz w:val="24"/>
          <w:szCs w:val="24"/>
          <w:highlight w:val="none"/>
          <w:lang w:val="en-US" w:eastAsia="zh-CN"/>
        </w:rPr>
        <w:t>（北京时间）</w:t>
      </w:r>
    </w:p>
    <w:p w14:paraId="6EE9664E">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2.递交样品地点：</w:t>
      </w:r>
      <w:r>
        <w:rPr>
          <w:rFonts w:hint="eastAsia" w:ascii="宋体" w:hAnsi="宋体" w:eastAsia="宋体" w:cs="宋体"/>
          <w:color w:val="auto"/>
          <w:spacing w:val="4"/>
          <w:sz w:val="24"/>
          <w:szCs w:val="24"/>
          <w:highlight w:val="none"/>
          <w:u w:val="none"/>
          <w:lang w:val="en-US" w:eastAsia="zh-CN"/>
        </w:rPr>
        <w:t>贵州泰禾云工程咨询有限公司（贵阳市观山湖区商业金融区内建勘大厦16楼</w:t>
      </w:r>
      <w:r>
        <w:rPr>
          <w:rFonts w:hint="eastAsia" w:ascii="宋体" w:hAnsi="宋体" w:eastAsia="宋体" w:cs="宋体"/>
          <w:color w:val="auto"/>
          <w:spacing w:val="4"/>
          <w:sz w:val="24"/>
          <w:szCs w:val="24"/>
          <w:highlight w:val="none"/>
          <w:lang w:val="en-US" w:eastAsia="zh-CN"/>
        </w:rPr>
        <w:t>开标大厅）</w:t>
      </w:r>
    </w:p>
    <w:p w14:paraId="004A18F6">
      <w:pPr>
        <w:pageBreakBefore w:val="0"/>
        <w:kinsoku/>
        <w:wordWrap w:val="0"/>
        <w:overflowPunct/>
        <w:topLinePunct w:val="0"/>
        <w:autoSpaceDE/>
        <w:autoSpaceDN/>
        <w:bidi w:val="0"/>
        <w:adjustRightInd/>
        <w:snapToGrid/>
        <w:spacing w:line="360" w:lineRule="auto"/>
        <w:ind w:firstLine="498" w:firstLineChars="200"/>
        <w:textAlignment w:val="auto"/>
        <w:rPr>
          <w:rFonts w:hint="default" w:ascii="宋体" w:hAnsi="宋体" w:eastAsia="宋体" w:cs="宋体"/>
          <w:color w:val="FF0000"/>
          <w:spacing w:val="4"/>
          <w:sz w:val="24"/>
          <w:szCs w:val="24"/>
          <w:highlight w:val="none"/>
          <w:lang w:val="en-US" w:eastAsia="zh-CN"/>
        </w:rPr>
      </w:pPr>
      <w:r>
        <w:rPr>
          <w:rFonts w:hint="eastAsia" w:ascii="宋体" w:hAnsi="宋体" w:eastAsia="宋体" w:cs="宋体"/>
          <w:b/>
          <w:bCs/>
          <w:color w:val="FF0000"/>
          <w:spacing w:val="4"/>
          <w:sz w:val="24"/>
          <w:szCs w:val="24"/>
          <w:highlight w:val="none"/>
          <w:lang w:val="en-US" w:eastAsia="zh-CN"/>
        </w:rPr>
        <w:t>注：是否提供样品，</w:t>
      </w:r>
      <w:r>
        <w:rPr>
          <w:rFonts w:hint="eastAsia" w:ascii="宋体" w:hAnsi="宋体" w:eastAsia="宋体" w:cs="宋体"/>
          <w:b/>
          <w:bCs/>
          <w:color w:val="FF0000"/>
          <w:spacing w:val="4"/>
          <w:sz w:val="24"/>
          <w:szCs w:val="24"/>
          <w:highlight w:val="none"/>
        </w:rPr>
        <w:t>以“第</w:t>
      </w:r>
      <w:r>
        <w:rPr>
          <w:rFonts w:hint="eastAsia" w:ascii="宋体" w:hAnsi="宋体" w:eastAsia="宋体" w:cs="宋体"/>
          <w:b/>
          <w:bCs/>
          <w:color w:val="FF0000"/>
          <w:spacing w:val="4"/>
          <w:sz w:val="24"/>
          <w:szCs w:val="24"/>
          <w:highlight w:val="none"/>
          <w:lang w:val="en-US" w:eastAsia="zh-CN"/>
        </w:rPr>
        <w:t>三</w:t>
      </w:r>
      <w:r>
        <w:rPr>
          <w:rFonts w:hint="eastAsia" w:ascii="宋体" w:hAnsi="宋体" w:eastAsia="宋体" w:cs="宋体"/>
          <w:b/>
          <w:bCs/>
          <w:color w:val="FF0000"/>
          <w:spacing w:val="4"/>
          <w:sz w:val="24"/>
          <w:szCs w:val="24"/>
          <w:highlight w:val="none"/>
        </w:rPr>
        <w:t xml:space="preserve">章 </w:t>
      </w:r>
      <w:r>
        <w:rPr>
          <w:rFonts w:hint="eastAsia" w:ascii="宋体" w:hAnsi="宋体" w:eastAsia="宋体" w:cs="宋体"/>
          <w:b/>
          <w:bCs/>
          <w:color w:val="FF0000"/>
          <w:spacing w:val="4"/>
          <w:sz w:val="24"/>
          <w:szCs w:val="24"/>
          <w:highlight w:val="none"/>
          <w:lang w:val="en-US" w:eastAsia="zh-CN"/>
        </w:rPr>
        <w:t>采购需求</w:t>
      </w:r>
      <w:r>
        <w:rPr>
          <w:rFonts w:hint="eastAsia" w:ascii="宋体" w:hAnsi="宋体" w:eastAsia="宋体" w:cs="宋体"/>
          <w:b/>
          <w:bCs/>
          <w:color w:val="FF0000"/>
          <w:spacing w:val="4"/>
          <w:sz w:val="24"/>
          <w:szCs w:val="24"/>
          <w:highlight w:val="none"/>
        </w:rPr>
        <w:t>”中“</w:t>
      </w:r>
      <w:r>
        <w:rPr>
          <w:rFonts w:hint="eastAsia" w:ascii="宋体" w:hAnsi="宋体" w:eastAsia="宋体" w:cs="宋体"/>
          <w:b/>
          <w:bCs/>
          <w:color w:val="FF0000"/>
          <w:spacing w:val="4"/>
          <w:sz w:val="24"/>
          <w:szCs w:val="24"/>
          <w:highlight w:val="none"/>
          <w:lang w:val="en-US" w:eastAsia="zh-CN"/>
        </w:rPr>
        <w:t>采购清单</w:t>
      </w:r>
      <w:r>
        <w:rPr>
          <w:rFonts w:hint="eastAsia" w:ascii="宋体" w:hAnsi="宋体" w:eastAsia="宋体" w:cs="宋体"/>
          <w:b/>
          <w:bCs/>
          <w:color w:val="FF0000"/>
          <w:spacing w:val="4"/>
          <w:sz w:val="24"/>
          <w:szCs w:val="24"/>
          <w:highlight w:val="none"/>
        </w:rPr>
        <w:t>”</w:t>
      </w:r>
      <w:r>
        <w:rPr>
          <w:rFonts w:hint="eastAsia" w:ascii="宋体" w:hAnsi="宋体" w:eastAsia="宋体" w:cs="宋体"/>
          <w:b/>
          <w:bCs/>
          <w:color w:val="FF0000"/>
          <w:spacing w:val="4"/>
          <w:sz w:val="24"/>
          <w:szCs w:val="24"/>
          <w:highlight w:val="none"/>
          <w:lang w:val="en-US" w:eastAsia="zh-CN"/>
        </w:rPr>
        <w:t>内容</w:t>
      </w:r>
      <w:r>
        <w:rPr>
          <w:rFonts w:hint="eastAsia" w:ascii="宋体" w:hAnsi="宋体" w:eastAsia="宋体" w:cs="宋体"/>
          <w:b/>
          <w:bCs/>
          <w:color w:val="FF0000"/>
          <w:spacing w:val="4"/>
          <w:sz w:val="24"/>
          <w:szCs w:val="24"/>
          <w:highlight w:val="none"/>
        </w:rPr>
        <w:t>为准。</w:t>
      </w:r>
    </w:p>
    <w:p w14:paraId="585F8FC1">
      <w:pPr>
        <w:pStyle w:val="4"/>
        <w:pageBreakBefore w:val="0"/>
        <w:kinsoku/>
        <w:wordWrap w:val="0"/>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lang w:val="en-US" w:eastAsia="zh-CN"/>
        </w:rPr>
      </w:pPr>
      <w:bookmarkStart w:id="14" w:name="_Toc2039"/>
      <w:bookmarkStart w:id="15" w:name="_Toc30369"/>
      <w:r>
        <w:rPr>
          <w:rFonts w:hint="eastAsia" w:ascii="宋体" w:hAnsi="宋体" w:eastAsia="宋体" w:cs="宋体"/>
          <w:color w:val="auto"/>
          <w:sz w:val="24"/>
          <w:szCs w:val="24"/>
          <w:lang w:val="en-US" w:eastAsia="zh-CN"/>
        </w:rPr>
        <w:t>六、比选时间及地点</w:t>
      </w:r>
      <w:bookmarkEnd w:id="14"/>
      <w:bookmarkEnd w:id="15"/>
    </w:p>
    <w:p w14:paraId="23727186">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kern w:val="0"/>
          <w:sz w:val="24"/>
          <w:szCs w:val="24"/>
          <w:highlight w:val="none"/>
          <w:lang w:val="en-US" w:eastAsia="zh-CN"/>
        </w:rPr>
        <w:t>比选</w:t>
      </w:r>
      <w:r>
        <w:rPr>
          <w:rFonts w:hint="eastAsia" w:ascii="宋体" w:hAnsi="宋体" w:eastAsia="宋体" w:cs="宋体"/>
          <w:color w:val="auto"/>
          <w:kern w:val="0"/>
          <w:sz w:val="24"/>
          <w:szCs w:val="24"/>
          <w:highlight w:val="none"/>
        </w:rPr>
        <w:t>时间</w:t>
      </w:r>
      <w:r>
        <w:rPr>
          <w:rFonts w:hint="eastAsia" w:ascii="宋体" w:hAnsi="宋体" w:eastAsia="宋体" w:cs="宋体"/>
          <w:color w:val="auto"/>
          <w:kern w:val="0"/>
          <w:sz w:val="24"/>
          <w:szCs w:val="24"/>
          <w:highlight w:val="none"/>
          <w:lang w:val="zh-CN"/>
        </w:rPr>
        <w:t>：</w:t>
      </w:r>
      <w:r>
        <w:rPr>
          <w:rFonts w:hint="eastAsia" w:ascii="宋体" w:hAnsi="宋体" w:eastAsia="宋体" w:cs="宋体"/>
          <w:color w:val="auto"/>
          <w:spacing w:val="4"/>
          <w:sz w:val="24"/>
          <w:szCs w:val="24"/>
          <w:highlight w:val="none"/>
          <w:lang w:val="en-US" w:eastAsia="zh-CN"/>
        </w:rPr>
        <w:t>202</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年</w:t>
      </w:r>
      <w:r>
        <w:rPr>
          <w:rFonts w:hint="eastAsia" w:ascii="宋体" w:hAnsi="宋体" w:cs="宋体"/>
          <w:color w:val="auto"/>
          <w:spacing w:val="4"/>
          <w:sz w:val="24"/>
          <w:szCs w:val="24"/>
          <w:highlight w:val="none"/>
          <w:lang w:val="en-US" w:eastAsia="zh-CN"/>
        </w:rPr>
        <w:t>7</w:t>
      </w:r>
      <w:r>
        <w:rPr>
          <w:rFonts w:hint="eastAsia" w:ascii="宋体" w:hAnsi="宋体" w:eastAsia="宋体" w:cs="宋体"/>
          <w:color w:val="auto"/>
          <w:spacing w:val="4"/>
          <w:sz w:val="24"/>
          <w:szCs w:val="24"/>
          <w:highlight w:val="none"/>
          <w:lang w:val="en-US" w:eastAsia="zh-CN"/>
        </w:rPr>
        <w:t>月</w:t>
      </w:r>
      <w:r>
        <w:rPr>
          <w:rFonts w:hint="eastAsia" w:ascii="宋体" w:hAnsi="宋体" w:cs="宋体"/>
          <w:color w:val="auto"/>
          <w:spacing w:val="4"/>
          <w:sz w:val="24"/>
          <w:szCs w:val="24"/>
          <w:highlight w:val="none"/>
          <w:lang w:val="en-US" w:eastAsia="zh-CN"/>
        </w:rPr>
        <w:t>2</w:t>
      </w:r>
      <w:r>
        <w:rPr>
          <w:rFonts w:hint="eastAsia" w:ascii="宋体" w:hAnsi="宋体" w:eastAsia="宋体" w:cs="宋体"/>
          <w:color w:val="auto"/>
          <w:spacing w:val="4"/>
          <w:sz w:val="24"/>
          <w:szCs w:val="24"/>
          <w:highlight w:val="none"/>
          <w:lang w:val="en-US" w:eastAsia="zh-CN"/>
        </w:rPr>
        <w:t>日</w:t>
      </w:r>
      <w:r>
        <w:rPr>
          <w:rFonts w:hint="eastAsia" w:ascii="宋体" w:hAnsi="宋体" w:cs="宋体"/>
          <w:color w:val="auto"/>
          <w:spacing w:val="4"/>
          <w:sz w:val="24"/>
          <w:szCs w:val="24"/>
          <w:highlight w:val="none"/>
          <w:lang w:val="en-US" w:eastAsia="zh-CN"/>
        </w:rPr>
        <w:t>上午</w:t>
      </w:r>
      <w:r>
        <w:rPr>
          <w:rFonts w:hint="eastAsia" w:ascii="宋体" w:hAnsi="宋体" w:eastAsia="宋体" w:cs="宋体"/>
          <w:color w:val="auto"/>
          <w:spacing w:val="4"/>
          <w:sz w:val="24"/>
          <w:szCs w:val="24"/>
          <w:highlight w:val="none"/>
          <w:lang w:val="en-US" w:eastAsia="zh-CN"/>
        </w:rPr>
        <w:t>10:00</w:t>
      </w:r>
      <w:r>
        <w:rPr>
          <w:rFonts w:hint="eastAsia" w:ascii="宋体" w:hAnsi="宋体" w:cs="宋体"/>
          <w:color w:val="auto"/>
          <w:spacing w:val="4"/>
          <w:sz w:val="24"/>
          <w:szCs w:val="24"/>
          <w:highlight w:val="none"/>
          <w:lang w:val="en-US" w:eastAsia="zh-CN"/>
        </w:rPr>
        <w:t>时</w:t>
      </w:r>
      <w:r>
        <w:rPr>
          <w:rFonts w:hint="eastAsia" w:ascii="宋体" w:hAnsi="宋体" w:eastAsia="宋体" w:cs="宋体"/>
          <w:color w:val="auto"/>
          <w:spacing w:val="4"/>
          <w:sz w:val="24"/>
          <w:szCs w:val="24"/>
          <w:highlight w:val="none"/>
          <w:lang w:val="en-US" w:eastAsia="zh-CN"/>
        </w:rPr>
        <w:t>（北京时间）</w:t>
      </w:r>
    </w:p>
    <w:p w14:paraId="7A6E65DC">
      <w:pPr>
        <w:pageBreakBefore w:val="0"/>
        <w:kinsoku/>
        <w:wordWrap w:val="0"/>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lang w:val="en-US" w:eastAsia="zh-CN"/>
        </w:rPr>
        <w:t>2.</w:t>
      </w:r>
      <w:r>
        <w:rPr>
          <w:rFonts w:hint="eastAsia" w:ascii="宋体" w:hAnsi="宋体" w:eastAsia="宋体" w:cs="宋体"/>
          <w:color w:val="auto"/>
          <w:kern w:val="0"/>
          <w:sz w:val="24"/>
          <w:szCs w:val="24"/>
          <w:highlight w:val="none"/>
          <w:lang w:val="en-US" w:eastAsia="zh-CN"/>
        </w:rPr>
        <w:t>比选</w:t>
      </w:r>
      <w:r>
        <w:rPr>
          <w:rFonts w:hint="eastAsia" w:ascii="宋体" w:hAnsi="宋体" w:eastAsia="宋体" w:cs="宋体"/>
          <w:color w:val="auto"/>
          <w:kern w:val="0"/>
          <w:sz w:val="24"/>
          <w:szCs w:val="24"/>
          <w:highlight w:val="none"/>
        </w:rPr>
        <w:t>地点：</w:t>
      </w:r>
      <w:r>
        <w:rPr>
          <w:rFonts w:hint="eastAsia" w:ascii="宋体" w:hAnsi="宋体" w:eastAsia="宋体" w:cs="宋体"/>
          <w:color w:val="auto"/>
          <w:spacing w:val="4"/>
          <w:sz w:val="24"/>
          <w:szCs w:val="24"/>
          <w:highlight w:val="none"/>
          <w:u w:val="none"/>
          <w:lang w:val="en-US" w:eastAsia="zh-CN"/>
        </w:rPr>
        <w:t>贵州泰禾云工程咨询有限公司（贵阳市观山湖区商业金融区内建勘大厦16楼</w:t>
      </w:r>
      <w:r>
        <w:rPr>
          <w:rFonts w:hint="eastAsia" w:ascii="宋体" w:hAnsi="宋体" w:cs="宋体"/>
          <w:color w:val="auto"/>
          <w:spacing w:val="4"/>
          <w:sz w:val="24"/>
          <w:szCs w:val="24"/>
          <w:highlight w:val="none"/>
          <w:lang w:val="en-US" w:eastAsia="zh-CN"/>
        </w:rPr>
        <w:t>）</w:t>
      </w:r>
    </w:p>
    <w:p w14:paraId="466B9E45">
      <w:pPr>
        <w:pStyle w:val="4"/>
        <w:pageBreakBefore w:val="0"/>
        <w:kinsoku/>
        <w:wordWrap w:val="0"/>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b/>
          <w:bCs/>
          <w:color w:val="auto"/>
          <w:sz w:val="24"/>
          <w:szCs w:val="24"/>
          <w:lang w:val="en-US" w:eastAsia="zh-CN"/>
        </w:rPr>
      </w:pPr>
      <w:bookmarkStart w:id="16" w:name="_Toc8335"/>
      <w:bookmarkStart w:id="17" w:name="_Toc18616"/>
      <w:bookmarkStart w:id="18" w:name="_Toc21932"/>
      <w:bookmarkStart w:id="19" w:name="_Toc25655"/>
      <w:r>
        <w:rPr>
          <w:rFonts w:hint="eastAsia" w:ascii="宋体" w:hAnsi="宋体" w:eastAsia="宋体" w:cs="宋体"/>
          <w:b/>
          <w:bCs/>
          <w:color w:val="auto"/>
          <w:sz w:val="24"/>
          <w:szCs w:val="24"/>
          <w:lang w:val="en-US" w:eastAsia="zh-CN"/>
        </w:rPr>
        <w:t>七、招标代理机构联系方式</w:t>
      </w:r>
      <w:bookmarkEnd w:id="16"/>
      <w:bookmarkEnd w:id="17"/>
      <w:bookmarkEnd w:id="18"/>
      <w:bookmarkEnd w:id="19"/>
    </w:p>
    <w:p w14:paraId="2A80E7F9">
      <w:pPr>
        <w:pStyle w:val="5"/>
        <w:pageBreakBefore w:val="0"/>
        <w:kinsoku/>
        <w:wordWrap w:val="0"/>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招标代理机构名称：贵州泰禾云工程咨询有限公司</w:t>
      </w:r>
    </w:p>
    <w:p w14:paraId="1C59AE09">
      <w:pPr>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联 系 人：陆朝芝</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刘玉瑶、孔垂砚</w:t>
      </w:r>
    </w:p>
    <w:p w14:paraId="1441DADD">
      <w:pPr>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地    址：贵阳市观山湖区商业金融区内建勘大厦16楼</w:t>
      </w:r>
    </w:p>
    <w:p w14:paraId="52178F33">
      <w:pPr>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电    话：15121406877、0851-85828196-609</w:t>
      </w:r>
    </w:p>
    <w:p w14:paraId="37F55CC3">
      <w:pPr>
        <w:pStyle w:val="4"/>
        <w:pageBreakBefore w:val="0"/>
        <w:kinsoku/>
        <w:wordWrap w:val="0"/>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sz w:val="24"/>
          <w:szCs w:val="24"/>
        </w:rPr>
      </w:pPr>
      <w:bookmarkStart w:id="20" w:name="_Toc26626"/>
      <w:bookmarkStart w:id="21" w:name="_Toc20434"/>
      <w:bookmarkStart w:id="22" w:name="_Toc12409"/>
      <w:bookmarkStart w:id="23" w:name="_Toc5366"/>
      <w:r>
        <w:rPr>
          <w:rFonts w:hint="eastAsia" w:ascii="宋体" w:hAnsi="宋体" w:eastAsia="宋体" w:cs="宋体"/>
          <w:sz w:val="24"/>
          <w:szCs w:val="24"/>
          <w:lang w:val="en-US" w:eastAsia="zh-CN"/>
        </w:rPr>
        <w:t>八</w:t>
      </w:r>
      <w:r>
        <w:rPr>
          <w:rFonts w:hint="eastAsia" w:ascii="宋体" w:hAnsi="宋体" w:eastAsia="宋体" w:cs="宋体"/>
          <w:sz w:val="24"/>
          <w:szCs w:val="24"/>
        </w:rPr>
        <w:t>、</w:t>
      </w:r>
      <w:r>
        <w:rPr>
          <w:rFonts w:hint="eastAsia" w:ascii="宋体" w:hAnsi="宋体" w:eastAsia="宋体" w:cs="宋体"/>
          <w:sz w:val="24"/>
          <w:szCs w:val="24"/>
          <w:lang w:eastAsia="zh-CN"/>
        </w:rPr>
        <w:t>比选</w:t>
      </w:r>
      <w:r>
        <w:rPr>
          <w:rFonts w:hint="eastAsia" w:ascii="宋体" w:hAnsi="宋体" w:eastAsia="宋体" w:cs="宋体"/>
          <w:sz w:val="24"/>
          <w:szCs w:val="24"/>
        </w:rPr>
        <w:t>保证金</w:t>
      </w:r>
      <w:bookmarkEnd w:id="20"/>
      <w:bookmarkEnd w:id="21"/>
      <w:bookmarkEnd w:id="22"/>
      <w:bookmarkEnd w:id="23"/>
    </w:p>
    <w:p w14:paraId="5BED1D00">
      <w:pPr>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本项目无需交纳保证金</w:t>
      </w:r>
    </w:p>
    <w:p w14:paraId="65CA8CDB">
      <w:pPr>
        <w:pStyle w:val="4"/>
        <w:pageBreakBefore w:val="0"/>
        <w:numPr>
          <w:ilvl w:val="0"/>
          <w:numId w:val="1"/>
        </w:numPr>
        <w:kinsoku/>
        <w:wordWrap w:val="0"/>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sz w:val="24"/>
          <w:szCs w:val="24"/>
          <w:lang w:val="en-US" w:eastAsia="zh-CN"/>
        </w:rPr>
      </w:pPr>
      <w:bookmarkStart w:id="24" w:name="_Toc28233"/>
      <w:bookmarkStart w:id="25" w:name="_Toc20455"/>
      <w:bookmarkStart w:id="26" w:name="_Toc27677"/>
      <w:r>
        <w:rPr>
          <w:rFonts w:hint="eastAsia" w:ascii="宋体" w:hAnsi="宋体" w:eastAsia="宋体" w:cs="宋体"/>
          <w:sz w:val="24"/>
          <w:szCs w:val="24"/>
        </w:rPr>
        <w:t>公告发布</w:t>
      </w:r>
      <w:r>
        <w:rPr>
          <w:rFonts w:hint="eastAsia" w:ascii="宋体" w:hAnsi="宋体" w:eastAsia="宋体" w:cs="宋体"/>
          <w:sz w:val="24"/>
          <w:szCs w:val="24"/>
          <w:lang w:val="en-US" w:eastAsia="zh-CN"/>
        </w:rPr>
        <w:t>平台</w:t>
      </w:r>
      <w:bookmarkEnd w:id="24"/>
      <w:bookmarkEnd w:id="25"/>
      <w:bookmarkEnd w:id="26"/>
    </w:p>
    <w:p w14:paraId="67B0B4AC">
      <w:pPr>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本项目比选公告在</w:t>
      </w:r>
      <w:r>
        <w:rPr>
          <w:rFonts w:hint="eastAsia" w:ascii="宋体" w:hAnsi="宋体" w:eastAsia="宋体" w:cs="宋体"/>
          <w:sz w:val="24"/>
          <w:szCs w:val="24"/>
          <w:highlight w:val="none"/>
          <w:lang w:val="zh-CN"/>
        </w:rPr>
        <w:t>贵州省招标投标公共服务平台</w:t>
      </w:r>
      <w:r>
        <w:rPr>
          <w:rFonts w:hint="eastAsia" w:ascii="宋体" w:hAnsi="宋体" w:eastAsia="宋体" w:cs="宋体"/>
          <w:sz w:val="24"/>
          <w:szCs w:val="24"/>
          <w:highlight w:val="none"/>
          <w:lang w:val="en-US" w:eastAsia="zh-CN"/>
        </w:rPr>
        <w:t>等网站发布</w:t>
      </w:r>
    </w:p>
    <w:p w14:paraId="7D4CCEEF">
      <w:pPr>
        <w:pStyle w:val="6"/>
        <w:rPr>
          <w:rFonts w:hint="eastAsia" w:ascii="宋体" w:hAnsi="宋体" w:eastAsia="宋体" w:cs="宋体"/>
          <w:color w:val="auto"/>
          <w:sz w:val="24"/>
          <w:szCs w:val="24"/>
          <w:highlight w:val="none"/>
          <w:lang w:val="en-US" w:eastAsia="zh-CN"/>
        </w:rPr>
      </w:pPr>
    </w:p>
    <w:p w14:paraId="28AE8A5A">
      <w:pPr>
        <w:pStyle w:val="6"/>
        <w:rPr>
          <w:rFonts w:hint="eastAsia" w:ascii="宋体" w:hAnsi="宋体" w:eastAsia="宋体" w:cs="宋体"/>
          <w:color w:val="auto"/>
          <w:sz w:val="24"/>
          <w:szCs w:val="24"/>
          <w:highlight w:val="none"/>
          <w:lang w:val="en-US" w:eastAsia="zh-CN"/>
        </w:rPr>
      </w:pPr>
    </w:p>
    <w:p w14:paraId="7E7E53B3">
      <w:pPr>
        <w:pageBreakBefore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贵州泰禾云工程咨询有限公司</w:t>
      </w:r>
    </w:p>
    <w:p w14:paraId="63954A0D">
      <w:pPr>
        <w:keepNext w:val="0"/>
        <w:keepLines w:val="0"/>
        <w:pageBreakBefore w:val="0"/>
        <w:widowControl w:val="0"/>
        <w:kinsoku/>
        <w:wordWrap/>
        <w:overflowPunct/>
        <w:topLinePunct w:val="0"/>
        <w:autoSpaceDE/>
        <w:autoSpaceDN/>
        <w:bidi w:val="0"/>
        <w:adjustRightInd/>
        <w:snapToGrid/>
        <w:spacing w:line="360" w:lineRule="auto"/>
        <w:ind w:firstLine="6000" w:firstLineChars="25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2026年6月24日</w:t>
      </w:r>
    </w:p>
    <w:p w14:paraId="284235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823CCC"/>
    <w:multiLevelType w:val="singleLevel"/>
    <w:tmpl w:val="6E823CCC"/>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0C51EC"/>
    <w:rsid w:val="280C51EC"/>
    <w:rsid w:val="48AB7907"/>
    <w:rsid w:val="729D5FAC"/>
    <w:rsid w:val="75240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9"/>
    <w:qFormat/>
    <w:uiPriority w:val="0"/>
    <w:pPr>
      <w:keepNext/>
      <w:jc w:val="center"/>
      <w:outlineLvl w:val="0"/>
    </w:pPr>
    <w:rPr>
      <w:sz w:val="32"/>
    </w:rPr>
  </w:style>
  <w:style w:type="paragraph" w:styleId="4">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5">
    <w:name w:val="Normal Indent"/>
    <w:basedOn w:val="1"/>
    <w:next w:val="1"/>
    <w:uiPriority w:val="0"/>
    <w:pPr>
      <w:ind w:firstLine="420" w:firstLineChars="200"/>
    </w:pPr>
  </w:style>
  <w:style w:type="paragraph" w:styleId="6">
    <w:name w:val="Body Text"/>
    <w:basedOn w:val="1"/>
    <w:qFormat/>
    <w:uiPriority w:val="0"/>
    <w:pPr>
      <w:spacing w:after="120" w:afterLines="0"/>
    </w:pPr>
  </w:style>
  <w:style w:type="character" w:customStyle="1" w:styleId="9">
    <w:name w:val="标题 1 字符"/>
    <w:link w:val="3"/>
    <w:qFormat/>
    <w:uiPriority w:val="0"/>
    <w:rPr>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1566</Words>
  <Characters>1872</Characters>
  <Lines>0</Lines>
  <Paragraphs>0</Paragraphs>
  <TotalTime>2</TotalTime>
  <ScaleCrop>false</ScaleCrop>
  <LinksUpToDate>false</LinksUpToDate>
  <CharactersWithSpaces>1887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2026-06-24T03:25:00Z</dcterms:created>
  <dc:creator>砚</dc:creator>
  <cp:lastModifiedBy>泰禾云</cp:lastModifiedBy>
  <dcterms:modified xsi:type="dcterms:W3CDTF">2026-06-24T03:56:23Z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AB95C3C150E04F638A7CEB5D80B081ED_13</vt:lpwstr>
  </property>
  <property fmtid="{D5CDD505-2E9C-101B-9397-08002B2CF9AE}" pid="4" name="KSOTemplateDocerSaveRecord">
    <vt:lpwstr>eyJoZGlkIjoiZWI2NWNjZjllN2RmNDI3ZjViMDA3OGZhOGE5YmU2NGUiLCJ1c2VySWQiOiI0ODk1MTQ3NzYifQ==</vt:lpwstr>
  </property>
</Properties>
</file>