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CED7C">
      <w:pPr>
        <w:pStyle w:val="3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lang w:val="en-US" w:eastAsia="zh-CN"/>
        </w:rPr>
      </w:pPr>
      <w:bookmarkStart w:id="0" w:name="_Toc5632"/>
      <w:r>
        <w:rPr>
          <w:rFonts w:hint="eastAsia" w:ascii="Arial" w:hAnsi="Arial" w:eastAsia="黑体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/>
        </w:rPr>
        <w:t>采购</w:t>
      </w:r>
      <w:r>
        <w:rPr>
          <w:rFonts w:hint="eastAsia"/>
          <w:lang w:val="en-US" w:eastAsia="zh-CN"/>
        </w:rPr>
        <w:t>清单</w:t>
      </w:r>
      <w:bookmarkEnd w:id="0"/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2865"/>
        <w:gridCol w:w="1920"/>
        <w:gridCol w:w="1489"/>
        <w:gridCol w:w="1366"/>
      </w:tblGrid>
      <w:tr w14:paraId="00329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648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品目号</w:t>
            </w:r>
          </w:p>
        </w:tc>
        <w:tc>
          <w:tcPr>
            <w:tcW w:w="16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37F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4DE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规格/型号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41F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是否提供样品</w:t>
            </w:r>
          </w:p>
        </w:tc>
        <w:tc>
          <w:tcPr>
            <w:tcW w:w="8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D2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要求</w:t>
            </w:r>
          </w:p>
        </w:tc>
      </w:tr>
      <w:tr w14:paraId="2C6505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2BA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4EF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棉球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AA9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D65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CC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7FEC11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51C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EBA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理疗电极片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6DB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D65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24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1FDF9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168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1F35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鼻塞导管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9398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4CF3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B1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76C21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31938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AFD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医用棉纱垫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F5EA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9D13B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13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0833C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F5B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66E6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医用吸引头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F39E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667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38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77555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C93C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B0B8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碘仿纱布湿巾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F5D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65D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28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7E0E6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53D2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A0B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灌注器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EF2F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490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11D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0CB95D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035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913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一次性使用人体动脉血样采集器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68A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D3C18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61A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5B830A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A696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2FC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一次性使用胃管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1B3D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E8AB3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296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1C6004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A92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6DEC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医用脱脂棉纱布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539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D9E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CC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6F44C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55D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318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一次性使用静脉输液针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508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F52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5AA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1F6A4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AB9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9D09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一次性使用无菌换药包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6C6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0B9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D4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6359A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18EE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794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凡士林纱布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842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E15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8A4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70174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DE8D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770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医用脱脂纱布块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2B6A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00A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28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55E54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495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4187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一次性使用肠给养器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A5E0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2C4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FE2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7E560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BB0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3846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人工急救呼吸球(或简易呼吸器)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4D2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EAF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46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1AA3F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B3E8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551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一次性使用热湿交换过滤器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093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8F46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A66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75EA1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D02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00A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一次性使用呼吸过滤器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7FE3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1CC1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3B9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  <w:tr w14:paraId="0C5BA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AD4A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E6B9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无纺包布</w:t>
            </w:r>
          </w:p>
        </w:tc>
        <w:tc>
          <w:tcPr>
            <w:tcW w:w="2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AE2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8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D39B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057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国产</w:t>
            </w:r>
          </w:p>
        </w:tc>
      </w:tr>
    </w:tbl>
    <w:p w14:paraId="4C053DD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注：</w:t>
      </w:r>
    </w:p>
    <w:p w14:paraId="13596D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①上述耗材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全院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均可使用；</w:t>
      </w:r>
    </w:p>
    <w:p w14:paraId="65916C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jc w:val="left"/>
        <w:textAlignment w:val="center"/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FF0000"/>
          <w:sz w:val="24"/>
          <w:szCs w:val="24"/>
        </w:rPr>
        <w:t>②上述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“要求”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>中写明“进口”的，供应商不允许采用国产产品参与投标；写明“国产”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的，供应商不允许采用进口产品参与投标；写明“国产/进口”的，供应商可以采用国产产品或进口产品参与投标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  <w:lang w:val="en-US" w:eastAsia="zh-CN"/>
        </w:rPr>
        <w:t>（即：二选一）</w:t>
      </w:r>
      <w:r>
        <w:rPr>
          <w:rFonts w:hint="eastAsia" w:ascii="宋体" w:hAnsi="宋体" w:eastAsia="宋体" w:cs="宋体"/>
          <w:color w:val="FF0000"/>
          <w:sz w:val="24"/>
          <w:szCs w:val="24"/>
          <w:highlight w:val="none"/>
        </w:rPr>
        <w:t>（以所投产品的注册证为准）。</w:t>
      </w:r>
    </w:p>
    <w:p w14:paraId="195A3D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1" w:hangingChars="100"/>
        <w:jc w:val="left"/>
        <w:textAlignment w:val="center"/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24"/>
          <w:highlight w:val="none"/>
          <w:lang w:val="en-US" w:eastAsia="zh-CN"/>
        </w:rPr>
        <w:t>③上述“规格/型号”中写明“全规格型号”的，供应商须提供注册证全规格型号，规格型号与注册证一致。</w:t>
      </w:r>
    </w:p>
    <w:p w14:paraId="67107B40">
      <w:pPr>
        <w:pStyle w:val="3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line="360" w:lineRule="auto"/>
        <w:textAlignment w:val="auto"/>
        <w:rPr>
          <w:rFonts w:hint="eastAsia" w:ascii="Arial" w:hAnsi="Arial" w:cs="Times New Roman"/>
          <w:b/>
          <w:bCs/>
          <w:lang w:val="en-US" w:eastAsia="zh-CN"/>
        </w:rPr>
      </w:pPr>
      <w:bookmarkStart w:id="1" w:name="_Toc25636"/>
      <w:r>
        <w:rPr>
          <w:rFonts w:hint="eastAsia" w:ascii="Arial" w:hAnsi="Arial" w:cs="Times New Roman"/>
          <w:b/>
          <w:bCs/>
          <w:lang w:val="en-US" w:eastAsia="zh-CN"/>
        </w:rPr>
        <w:t>采购要求</w:t>
      </w:r>
      <w:bookmarkEnd w:id="1"/>
    </w:p>
    <w:tbl>
      <w:tblPr>
        <w:tblStyle w:val="4"/>
        <w:tblW w:w="502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638"/>
        <w:gridCol w:w="1349"/>
        <w:gridCol w:w="3430"/>
        <w:gridCol w:w="1336"/>
      </w:tblGrid>
      <w:tr w14:paraId="1C561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851" w:hRule="atLeast"/>
          <w:jc w:val="center"/>
        </w:trPr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5D0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品目号</w:t>
            </w:r>
          </w:p>
        </w:tc>
        <w:tc>
          <w:tcPr>
            <w:tcW w:w="9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B6F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B6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规格/型号</w:t>
            </w:r>
          </w:p>
        </w:tc>
        <w:tc>
          <w:tcPr>
            <w:tcW w:w="20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3B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技术参数要求/适用范围/预期用途</w:t>
            </w:r>
          </w:p>
        </w:tc>
        <w:tc>
          <w:tcPr>
            <w:tcW w:w="7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9D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2E802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3886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9E3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棉球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FBC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45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供临床消毒、护创、吸湿用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7FC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D01B8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FF3D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861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理疗电极片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FFD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331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用于缓解肌肉疼痛和促进血液循环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024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D9A6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6CCC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75E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鼻塞导管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3E6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E4A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用于吸氧时氧源与吸氧者之间的氧气湿化后输送，供无创呼吸机和高流量呼吸湿化治疗仪配套使用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0E0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4E1D9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DFE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525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医用棉纱垫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408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2D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吸收体液，防止感染，保持清洁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F4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40CM*40CM</w:t>
            </w:r>
          </w:p>
        </w:tc>
      </w:tr>
      <w:tr w14:paraId="176726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67B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B73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医用吸引头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B0B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1F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接入负压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源后可在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胸腔、心血管、口腔等外科手术中抽吸液体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057A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B4C8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F9321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42E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碘仿纱布湿巾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A195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0C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耳鼻喉科、神经外科手术行鼻腔填塞，防护、抑菌、防腐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4E0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2D8F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2F55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1E98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灌注器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A6CA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D1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用于抽取肠内营养液，并可从肠营养导管处为患者注入肠内营养液，有刻度,方便计量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2B7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716D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6A10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BD3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一次性使用人体动脉血样采集器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51BE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F6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用于采集人体动脉血样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520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02B5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FA8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6CF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一次性使用胃管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1B3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FE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用于临床胃、肠道减压用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70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成人和儿童</w:t>
            </w:r>
          </w:p>
        </w:tc>
      </w:tr>
      <w:tr w14:paraId="2E26DE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E98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0E4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医用脱脂棉纱布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8596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A1A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用于术中手术部位血迹擦拭，保证术野清晰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C7D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028C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CFE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54B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一次性使用静脉输液针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D314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CB3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短期或单次静脉给药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153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06DD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1563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2FB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一次性使用无菌换药包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1DB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45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门诊手术室和外科门诊手术室和术后和外伤换药 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324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1C295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197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113F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凡士林纱布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8B2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CA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术后或伤口感染换药减少伤口疼痛或粘连，促进肉芽生成，对感染性或污染性伤口有引流或压迫止血作用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D64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EC25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5F6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77F7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医用脱脂纱布块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D0D4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C1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手术前用于皮肤消毒，术中压迫止血或外科伤口换药包扎，临床科室用于伤口清洁、消毒和保护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FEF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81E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E01D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F70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一次性使用肠给养器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0D4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F8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与肠营养导管配套，供临床胃肠内输入营养液用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8A9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91C4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FDD9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7D56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人工急救呼吸球(或简易呼吸器)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E37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66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用于对病人人工呼吸。在急救及专业的医疗场合，为病人提供氧气流通及交换，协助病人呼吸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701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19E5B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1763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2D8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一次性使用热湿交换过滤器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7581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59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适用于建立人工气道的患者，对其呼吸的气体进行热湿交换和/或过滤细菌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0D1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3653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E1A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8FC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一次性使用呼吸过滤器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6C0E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D5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用于连接患者端或呼吸回路的机器端（麻醉机、呼吸机或肺功能仪），以过滤微小颗粒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CF8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55BF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2C1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4CE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无纺包布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8DD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全规格型号</w:t>
            </w:r>
          </w:p>
        </w:tc>
        <w:tc>
          <w:tcPr>
            <w:tcW w:w="3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665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1.适用范围：用于包装和保护医疗器械，如手术器械、注射器、导管等。它起到隔离和保护的作用，确保医疗器械在运输和储存过程中不受污染和损伤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预期用途：用于包装手术器械和手术用品，确保手术过程的安全和顺利进行。医疗器械储存，用于包装和保护医疗器械，延长其使用寿命，避免损坏和污染。在运输过程中保护器械免受振动、冲击和潮湿等因素的影响</w:t>
            </w:r>
          </w:p>
        </w:tc>
        <w:tc>
          <w:tcPr>
            <w:tcW w:w="1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4D4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0C7C2580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9BAA2F"/>
    <w:multiLevelType w:val="singleLevel"/>
    <w:tmpl w:val="E79BAA2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F037B"/>
    <w:rsid w:val="0355343C"/>
    <w:rsid w:val="0BC23327"/>
    <w:rsid w:val="0E5939BA"/>
    <w:rsid w:val="0FE12B5A"/>
    <w:rsid w:val="112E2E39"/>
    <w:rsid w:val="19883764"/>
    <w:rsid w:val="214B505C"/>
    <w:rsid w:val="29353C35"/>
    <w:rsid w:val="78E0447A"/>
    <w:rsid w:val="7DFC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940</Words>
  <Characters>954</Characters>
  <Lines>0</Lines>
  <Paragraphs>0</Paragraphs>
  <TotalTime>1</TotalTime>
  <ScaleCrop>false</ScaleCrop>
  <LinksUpToDate>false</LinksUpToDate>
  <CharactersWithSpaces>954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2026-06-16T08:35:00Z</dcterms:created>
  <dc:creator>Administrator</dc:creator>
  <cp:lastModifiedBy>砚</cp:lastModifiedBy>
  <dcterms:modified xsi:type="dcterms:W3CDTF">2026-06-23T11:40:41Z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eyJoZGlkIjoiZWI2NWNjZjllN2RmNDI3ZjViMDA3OGZhOGE5YmU2NGUiLCJ1c2VySWQiOiI0ODk1MTQ3NzYifQ==</vt:lpwstr>
  </property>
  <property fmtid="{D5CDD505-2E9C-101B-9397-08002B2CF9AE}" pid="4" name="ICV">
    <vt:lpwstr>A8906032EC964889866B328930C2BC15_13</vt:lpwstr>
  </property>
</Properties>
</file>